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60C" w14:textId="77777777" w:rsidR="00477837" w:rsidRDefault="00477837" w:rsidP="00D10A5A">
      <w:pPr>
        <w:pStyle w:val="Title"/>
      </w:pPr>
    </w:p>
    <w:p w14:paraId="35E2A0AB" w14:textId="65F4EE77" w:rsidR="00C96031" w:rsidRDefault="00F77F4B" w:rsidP="00D10A5A">
      <w:pPr>
        <w:pStyle w:val="Title"/>
      </w:pPr>
      <w:r>
        <w:t>Re</w:t>
      </w:r>
      <w:r w:rsidR="00C96031">
        <w:t>strictive Practices Manual</w:t>
      </w:r>
    </w:p>
    <w:p w14:paraId="523A9504" w14:textId="79E29111" w:rsidR="00C96031" w:rsidRPr="000C6CE2" w:rsidRDefault="00C96031" w:rsidP="00D10A5A">
      <w:pPr>
        <w:pStyle w:val="Title"/>
      </w:pPr>
      <w:r>
        <w:t>for Authorised Program Officers</w:t>
      </w:r>
    </w:p>
    <w:p w14:paraId="2C738C93" w14:textId="77777777" w:rsidR="00C96031" w:rsidRDefault="00C96031" w:rsidP="00C96031"/>
    <w:p w14:paraId="67E4C03D" w14:textId="605B5800" w:rsidR="00C96031" w:rsidRPr="00FA6A4B" w:rsidRDefault="00477837" w:rsidP="00C96031">
      <w:r>
        <w:rPr>
          <w:noProof/>
          <w:color w:val="415866"/>
          <w:shd w:val="clear" w:color="auto" w:fill="E6E6E6"/>
        </w:rPr>
        <w:drawing>
          <wp:anchor distT="0" distB="0" distL="114300" distR="114300" simplePos="0" relativeHeight="251658240" behindDoc="1" locked="0" layoutInCell="1" allowOverlap="1" wp14:anchorId="1A186714" wp14:editId="5F5D80E2">
            <wp:simplePos x="0" y="0"/>
            <wp:positionH relativeFrom="column">
              <wp:posOffset>842645</wp:posOffset>
            </wp:positionH>
            <wp:positionV relativeFrom="paragraph">
              <wp:posOffset>7620</wp:posOffset>
            </wp:positionV>
            <wp:extent cx="4965700" cy="3510280"/>
            <wp:effectExtent l="0" t="0" r="0" b="0"/>
            <wp:wrapTight wrapText="bothSides">
              <wp:wrapPolygon edited="0">
                <wp:start x="6215" y="7033"/>
                <wp:lineTo x="5718" y="7385"/>
                <wp:lineTo x="4392" y="8674"/>
                <wp:lineTo x="4143" y="11136"/>
                <wp:lineTo x="4640" y="12894"/>
                <wp:lineTo x="4640" y="13129"/>
                <wp:lineTo x="6215" y="14418"/>
                <wp:lineTo x="15330" y="14418"/>
                <wp:lineTo x="16904" y="13129"/>
                <wp:lineTo x="16904" y="12894"/>
                <wp:lineTo x="17402" y="11136"/>
                <wp:lineTo x="17153" y="8792"/>
                <wp:lineTo x="15827" y="7385"/>
                <wp:lineTo x="15330" y="7033"/>
                <wp:lineTo x="6215" y="7033"/>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5700" cy="3510280"/>
                    </a:xfrm>
                    <a:prstGeom prst="rect">
                      <a:avLst/>
                    </a:prstGeom>
                  </pic:spPr>
                </pic:pic>
              </a:graphicData>
            </a:graphic>
            <wp14:sizeRelH relativeFrom="margin">
              <wp14:pctWidth>0</wp14:pctWidth>
            </wp14:sizeRelH>
            <wp14:sizeRelV relativeFrom="margin">
              <wp14:pctHeight>0</wp14:pctHeight>
            </wp14:sizeRelV>
          </wp:anchor>
        </w:drawing>
      </w:r>
    </w:p>
    <w:p w14:paraId="4DAFC006" w14:textId="723552F3" w:rsidR="00C96031" w:rsidRPr="00FA6A4B" w:rsidRDefault="00C96031" w:rsidP="00C96031"/>
    <w:p w14:paraId="6A66742E" w14:textId="1F751EBD" w:rsidR="00C96031" w:rsidRPr="00FA6A4B" w:rsidRDefault="00C96031" w:rsidP="00C96031"/>
    <w:p w14:paraId="7783E5EB" w14:textId="77777777" w:rsidR="00C96031" w:rsidRPr="00FA6A4B" w:rsidRDefault="00C96031" w:rsidP="00C96031"/>
    <w:p w14:paraId="3963F467" w14:textId="78915C27" w:rsidR="00236408" w:rsidRDefault="00236408">
      <w:pPr>
        <w:spacing w:after="160" w:line="259" w:lineRule="auto"/>
        <w:rPr>
          <w:sz w:val="40"/>
          <w:szCs w:val="40"/>
        </w:rPr>
      </w:pPr>
      <w:r>
        <w:rPr>
          <w:sz w:val="40"/>
          <w:szCs w:val="40"/>
        </w:rPr>
        <w:br w:type="page"/>
      </w:r>
    </w:p>
    <w:p w14:paraId="2499120A" w14:textId="77777777" w:rsidR="00976880" w:rsidRPr="00525DF6" w:rsidRDefault="00976880" w:rsidP="00525DF6">
      <w:pPr>
        <w:rPr>
          <w:sz w:val="40"/>
          <w:szCs w:val="40"/>
        </w:rPr>
      </w:pPr>
    </w:p>
    <w:sdt>
      <w:sdtPr>
        <w:rPr>
          <w:rFonts w:asciiTheme="minorHAnsi" w:eastAsiaTheme="minorHAnsi" w:hAnsiTheme="minorHAnsi" w:cstheme="minorBidi"/>
          <w:color w:val="auto"/>
          <w:spacing w:val="0"/>
          <w:kern w:val="0"/>
          <w:sz w:val="24"/>
          <w:szCs w:val="22"/>
          <w:lang w:val="en-AU"/>
        </w:rPr>
        <w:id w:val="383217851"/>
        <w:docPartObj>
          <w:docPartGallery w:val="Table of Contents"/>
          <w:docPartUnique/>
        </w:docPartObj>
      </w:sdtPr>
      <w:sdtEndPr/>
      <w:sdtContent>
        <w:p w14:paraId="4E17BA25" w14:textId="6CD197F9" w:rsidR="00F9118C" w:rsidRDefault="00F9118C" w:rsidP="00D10A5A">
          <w:pPr>
            <w:pStyle w:val="TOCHeading"/>
          </w:pPr>
          <w:r>
            <w:t>Contents</w:t>
          </w:r>
        </w:p>
        <w:p w14:paraId="3B133BEB" w14:textId="22F1B226" w:rsidR="00377E9B" w:rsidRDefault="00CE32AF">
          <w:pPr>
            <w:pStyle w:val="TOC1"/>
            <w:rPr>
              <w:rFonts w:eastAsiaTheme="minorEastAsia"/>
              <w:noProof/>
              <w:sz w:val="22"/>
              <w:lang w:eastAsia="en-AU"/>
            </w:rPr>
          </w:pPr>
          <w:r>
            <w:fldChar w:fldCharType="begin"/>
          </w:r>
          <w:r w:rsidR="00F9118C">
            <w:instrText>TOC \o "1-3" \h \z \u</w:instrText>
          </w:r>
          <w:r>
            <w:fldChar w:fldCharType="separate"/>
          </w:r>
          <w:hyperlink w:anchor="_Toc140047208" w:history="1">
            <w:r w:rsidR="00377E9B" w:rsidRPr="00754799">
              <w:rPr>
                <w:rStyle w:val="Hyperlink"/>
                <w:noProof/>
              </w:rPr>
              <w:t>1.</w:t>
            </w:r>
            <w:r w:rsidR="00377E9B">
              <w:rPr>
                <w:rFonts w:eastAsiaTheme="minorEastAsia"/>
                <w:noProof/>
                <w:sz w:val="22"/>
                <w:lang w:eastAsia="en-AU"/>
              </w:rPr>
              <w:tab/>
            </w:r>
            <w:r w:rsidR="00377E9B" w:rsidRPr="00754799">
              <w:rPr>
                <w:rStyle w:val="Hyperlink"/>
                <w:noProof/>
              </w:rPr>
              <w:t>Purpose</w:t>
            </w:r>
            <w:r w:rsidR="00377E9B">
              <w:rPr>
                <w:noProof/>
                <w:webHidden/>
              </w:rPr>
              <w:tab/>
            </w:r>
            <w:r w:rsidR="00377E9B">
              <w:rPr>
                <w:noProof/>
                <w:webHidden/>
              </w:rPr>
              <w:fldChar w:fldCharType="begin"/>
            </w:r>
            <w:r w:rsidR="00377E9B">
              <w:rPr>
                <w:noProof/>
                <w:webHidden/>
              </w:rPr>
              <w:instrText xml:space="preserve"> PAGEREF _Toc140047208 \h </w:instrText>
            </w:r>
            <w:r w:rsidR="00377E9B">
              <w:rPr>
                <w:noProof/>
                <w:webHidden/>
              </w:rPr>
            </w:r>
            <w:r w:rsidR="00377E9B">
              <w:rPr>
                <w:noProof/>
                <w:webHidden/>
              </w:rPr>
              <w:fldChar w:fldCharType="separate"/>
            </w:r>
            <w:r w:rsidR="00377E9B">
              <w:rPr>
                <w:noProof/>
                <w:webHidden/>
              </w:rPr>
              <w:t>4</w:t>
            </w:r>
            <w:r w:rsidR="00377E9B">
              <w:rPr>
                <w:noProof/>
                <w:webHidden/>
              </w:rPr>
              <w:fldChar w:fldCharType="end"/>
            </w:r>
          </w:hyperlink>
        </w:p>
        <w:p w14:paraId="6BEE8C59" w14:textId="7E01ED18" w:rsidR="00377E9B" w:rsidRDefault="0070167E">
          <w:pPr>
            <w:pStyle w:val="TOC1"/>
            <w:rPr>
              <w:rFonts w:eastAsiaTheme="minorEastAsia"/>
              <w:noProof/>
              <w:sz w:val="22"/>
              <w:lang w:eastAsia="en-AU"/>
            </w:rPr>
          </w:pPr>
          <w:hyperlink w:anchor="_Toc140047209" w:history="1">
            <w:r w:rsidR="00377E9B" w:rsidRPr="00754799">
              <w:rPr>
                <w:rStyle w:val="Hyperlink"/>
                <w:noProof/>
              </w:rPr>
              <w:t>2.</w:t>
            </w:r>
            <w:r w:rsidR="00377E9B">
              <w:rPr>
                <w:rFonts w:eastAsiaTheme="minorEastAsia"/>
                <w:noProof/>
                <w:sz w:val="22"/>
                <w:lang w:eastAsia="en-AU"/>
              </w:rPr>
              <w:tab/>
            </w:r>
            <w:r w:rsidR="00377E9B" w:rsidRPr="00754799">
              <w:rPr>
                <w:rStyle w:val="Hyperlink"/>
                <w:noProof/>
              </w:rPr>
              <w:t>Scope</w:t>
            </w:r>
            <w:r w:rsidR="00377E9B">
              <w:rPr>
                <w:noProof/>
                <w:webHidden/>
              </w:rPr>
              <w:tab/>
            </w:r>
            <w:r w:rsidR="00377E9B">
              <w:rPr>
                <w:noProof/>
                <w:webHidden/>
              </w:rPr>
              <w:fldChar w:fldCharType="begin"/>
            </w:r>
            <w:r w:rsidR="00377E9B">
              <w:rPr>
                <w:noProof/>
                <w:webHidden/>
              </w:rPr>
              <w:instrText xml:space="preserve"> PAGEREF _Toc140047209 \h </w:instrText>
            </w:r>
            <w:r w:rsidR="00377E9B">
              <w:rPr>
                <w:noProof/>
                <w:webHidden/>
              </w:rPr>
            </w:r>
            <w:r w:rsidR="00377E9B">
              <w:rPr>
                <w:noProof/>
                <w:webHidden/>
              </w:rPr>
              <w:fldChar w:fldCharType="separate"/>
            </w:r>
            <w:r w:rsidR="00377E9B">
              <w:rPr>
                <w:noProof/>
                <w:webHidden/>
              </w:rPr>
              <w:t>4</w:t>
            </w:r>
            <w:r w:rsidR="00377E9B">
              <w:rPr>
                <w:noProof/>
                <w:webHidden/>
              </w:rPr>
              <w:fldChar w:fldCharType="end"/>
            </w:r>
          </w:hyperlink>
        </w:p>
        <w:p w14:paraId="398B1457" w14:textId="54D931BA" w:rsidR="00377E9B" w:rsidRDefault="0070167E">
          <w:pPr>
            <w:pStyle w:val="TOC1"/>
            <w:rPr>
              <w:rFonts w:eastAsiaTheme="minorEastAsia"/>
              <w:noProof/>
              <w:sz w:val="22"/>
              <w:lang w:eastAsia="en-AU"/>
            </w:rPr>
          </w:pPr>
          <w:hyperlink w:anchor="_Toc140047210" w:history="1">
            <w:r w:rsidR="00377E9B" w:rsidRPr="00754799">
              <w:rPr>
                <w:rStyle w:val="Hyperlink"/>
                <w:noProof/>
              </w:rPr>
              <w:t>3.</w:t>
            </w:r>
            <w:r w:rsidR="00377E9B">
              <w:rPr>
                <w:rFonts w:eastAsiaTheme="minorEastAsia"/>
                <w:noProof/>
                <w:sz w:val="22"/>
                <w:lang w:eastAsia="en-AU"/>
              </w:rPr>
              <w:tab/>
            </w:r>
            <w:r w:rsidR="00377E9B" w:rsidRPr="00754799">
              <w:rPr>
                <w:rStyle w:val="Hyperlink"/>
                <w:noProof/>
              </w:rPr>
              <w:t>Authority</w:t>
            </w:r>
            <w:r w:rsidR="00377E9B">
              <w:rPr>
                <w:noProof/>
                <w:webHidden/>
              </w:rPr>
              <w:tab/>
            </w:r>
            <w:r w:rsidR="00377E9B">
              <w:rPr>
                <w:noProof/>
                <w:webHidden/>
              </w:rPr>
              <w:fldChar w:fldCharType="begin"/>
            </w:r>
            <w:r w:rsidR="00377E9B">
              <w:rPr>
                <w:noProof/>
                <w:webHidden/>
              </w:rPr>
              <w:instrText xml:space="preserve"> PAGEREF _Toc140047210 \h </w:instrText>
            </w:r>
            <w:r w:rsidR="00377E9B">
              <w:rPr>
                <w:noProof/>
                <w:webHidden/>
              </w:rPr>
            </w:r>
            <w:r w:rsidR="00377E9B">
              <w:rPr>
                <w:noProof/>
                <w:webHidden/>
              </w:rPr>
              <w:fldChar w:fldCharType="separate"/>
            </w:r>
            <w:r w:rsidR="00377E9B">
              <w:rPr>
                <w:noProof/>
                <w:webHidden/>
              </w:rPr>
              <w:t>4</w:t>
            </w:r>
            <w:r w:rsidR="00377E9B">
              <w:rPr>
                <w:noProof/>
                <w:webHidden/>
              </w:rPr>
              <w:fldChar w:fldCharType="end"/>
            </w:r>
          </w:hyperlink>
        </w:p>
        <w:p w14:paraId="27981790" w14:textId="4B10E136" w:rsidR="00377E9B" w:rsidRDefault="0070167E">
          <w:pPr>
            <w:pStyle w:val="TOC1"/>
            <w:rPr>
              <w:rFonts w:eastAsiaTheme="minorEastAsia"/>
              <w:noProof/>
              <w:sz w:val="22"/>
              <w:lang w:eastAsia="en-AU"/>
            </w:rPr>
          </w:pPr>
          <w:hyperlink w:anchor="_Toc140047211" w:history="1">
            <w:r w:rsidR="00377E9B" w:rsidRPr="00754799">
              <w:rPr>
                <w:rStyle w:val="Hyperlink"/>
                <w:noProof/>
              </w:rPr>
              <w:t>4.</w:t>
            </w:r>
            <w:r w:rsidR="00377E9B">
              <w:rPr>
                <w:rFonts w:eastAsiaTheme="minorEastAsia"/>
                <w:noProof/>
                <w:sz w:val="22"/>
                <w:lang w:eastAsia="en-AU"/>
              </w:rPr>
              <w:tab/>
            </w:r>
            <w:r w:rsidR="00377E9B" w:rsidRPr="00754799">
              <w:rPr>
                <w:rStyle w:val="Hyperlink"/>
                <w:noProof/>
              </w:rPr>
              <w:t>Procedures</w:t>
            </w:r>
            <w:r w:rsidR="00377E9B">
              <w:rPr>
                <w:noProof/>
                <w:webHidden/>
              </w:rPr>
              <w:tab/>
            </w:r>
            <w:r w:rsidR="00377E9B">
              <w:rPr>
                <w:noProof/>
                <w:webHidden/>
              </w:rPr>
              <w:fldChar w:fldCharType="begin"/>
            </w:r>
            <w:r w:rsidR="00377E9B">
              <w:rPr>
                <w:noProof/>
                <w:webHidden/>
              </w:rPr>
              <w:instrText xml:space="preserve"> PAGEREF _Toc140047211 \h </w:instrText>
            </w:r>
            <w:r w:rsidR="00377E9B">
              <w:rPr>
                <w:noProof/>
                <w:webHidden/>
              </w:rPr>
            </w:r>
            <w:r w:rsidR="00377E9B">
              <w:rPr>
                <w:noProof/>
                <w:webHidden/>
              </w:rPr>
              <w:fldChar w:fldCharType="separate"/>
            </w:r>
            <w:r w:rsidR="00377E9B">
              <w:rPr>
                <w:noProof/>
                <w:webHidden/>
              </w:rPr>
              <w:t>5</w:t>
            </w:r>
            <w:r w:rsidR="00377E9B">
              <w:rPr>
                <w:noProof/>
                <w:webHidden/>
              </w:rPr>
              <w:fldChar w:fldCharType="end"/>
            </w:r>
          </w:hyperlink>
        </w:p>
        <w:p w14:paraId="10CCAD82" w14:textId="27891444" w:rsidR="00377E9B" w:rsidRDefault="0070167E">
          <w:pPr>
            <w:pStyle w:val="TOC2"/>
            <w:rPr>
              <w:rFonts w:eastAsiaTheme="minorEastAsia"/>
              <w:b w:val="0"/>
              <w:noProof/>
              <w:sz w:val="22"/>
              <w:lang w:eastAsia="en-AU"/>
            </w:rPr>
          </w:pPr>
          <w:hyperlink w:anchor="_Toc140047212" w:history="1">
            <w:r w:rsidR="00377E9B" w:rsidRPr="00754799">
              <w:rPr>
                <w:rStyle w:val="Hyperlink"/>
                <w:noProof/>
              </w:rPr>
              <w:t xml:space="preserve">4.1 </w:t>
            </w:r>
            <w:r w:rsidR="00377E9B">
              <w:rPr>
                <w:rFonts w:eastAsiaTheme="minorEastAsia"/>
                <w:b w:val="0"/>
                <w:noProof/>
                <w:sz w:val="22"/>
                <w:lang w:eastAsia="en-AU"/>
              </w:rPr>
              <w:tab/>
            </w:r>
            <w:r w:rsidR="00377E9B" w:rsidRPr="00754799">
              <w:rPr>
                <w:rStyle w:val="Hyperlink"/>
                <w:noProof/>
              </w:rPr>
              <w:t>APO Status</w:t>
            </w:r>
            <w:r w:rsidR="00377E9B">
              <w:rPr>
                <w:noProof/>
                <w:webHidden/>
              </w:rPr>
              <w:tab/>
            </w:r>
            <w:r w:rsidR="00377E9B">
              <w:rPr>
                <w:noProof/>
                <w:webHidden/>
              </w:rPr>
              <w:fldChar w:fldCharType="begin"/>
            </w:r>
            <w:r w:rsidR="00377E9B">
              <w:rPr>
                <w:noProof/>
                <w:webHidden/>
              </w:rPr>
              <w:instrText xml:space="preserve"> PAGEREF _Toc140047212 \h </w:instrText>
            </w:r>
            <w:r w:rsidR="00377E9B">
              <w:rPr>
                <w:noProof/>
                <w:webHidden/>
              </w:rPr>
            </w:r>
            <w:r w:rsidR="00377E9B">
              <w:rPr>
                <w:noProof/>
                <w:webHidden/>
              </w:rPr>
              <w:fldChar w:fldCharType="separate"/>
            </w:r>
            <w:r w:rsidR="00377E9B">
              <w:rPr>
                <w:noProof/>
                <w:webHidden/>
              </w:rPr>
              <w:t>5</w:t>
            </w:r>
            <w:r w:rsidR="00377E9B">
              <w:rPr>
                <w:noProof/>
                <w:webHidden/>
              </w:rPr>
              <w:fldChar w:fldCharType="end"/>
            </w:r>
          </w:hyperlink>
        </w:p>
        <w:p w14:paraId="1728FE90" w14:textId="241D9801" w:rsidR="00377E9B" w:rsidRDefault="0070167E">
          <w:pPr>
            <w:pStyle w:val="TOC2"/>
            <w:rPr>
              <w:rFonts w:eastAsiaTheme="minorEastAsia"/>
              <w:b w:val="0"/>
              <w:noProof/>
              <w:sz w:val="22"/>
              <w:lang w:eastAsia="en-AU"/>
            </w:rPr>
          </w:pPr>
          <w:hyperlink w:anchor="_Toc140047213" w:history="1">
            <w:r w:rsidR="00377E9B" w:rsidRPr="00754799">
              <w:rPr>
                <w:rStyle w:val="Hyperlink"/>
                <w:noProof/>
              </w:rPr>
              <w:t>4.2</w:t>
            </w:r>
            <w:r w:rsidR="00377E9B">
              <w:rPr>
                <w:rFonts w:eastAsiaTheme="minorEastAsia"/>
                <w:b w:val="0"/>
                <w:noProof/>
                <w:sz w:val="22"/>
                <w:lang w:eastAsia="en-AU"/>
              </w:rPr>
              <w:tab/>
            </w:r>
            <w:r w:rsidR="00377E9B" w:rsidRPr="00754799">
              <w:rPr>
                <w:rStyle w:val="Hyperlink"/>
                <w:noProof/>
              </w:rPr>
              <w:t>Conflicts of Interest</w:t>
            </w:r>
            <w:r w:rsidR="00377E9B">
              <w:rPr>
                <w:noProof/>
                <w:webHidden/>
              </w:rPr>
              <w:tab/>
            </w:r>
            <w:r w:rsidR="00377E9B">
              <w:rPr>
                <w:noProof/>
                <w:webHidden/>
              </w:rPr>
              <w:fldChar w:fldCharType="begin"/>
            </w:r>
            <w:r w:rsidR="00377E9B">
              <w:rPr>
                <w:noProof/>
                <w:webHidden/>
              </w:rPr>
              <w:instrText xml:space="preserve"> PAGEREF _Toc140047213 \h </w:instrText>
            </w:r>
            <w:r w:rsidR="00377E9B">
              <w:rPr>
                <w:noProof/>
                <w:webHidden/>
              </w:rPr>
            </w:r>
            <w:r w:rsidR="00377E9B">
              <w:rPr>
                <w:noProof/>
                <w:webHidden/>
              </w:rPr>
              <w:fldChar w:fldCharType="separate"/>
            </w:r>
            <w:r w:rsidR="00377E9B">
              <w:rPr>
                <w:noProof/>
                <w:webHidden/>
              </w:rPr>
              <w:t>6</w:t>
            </w:r>
            <w:r w:rsidR="00377E9B">
              <w:rPr>
                <w:noProof/>
                <w:webHidden/>
              </w:rPr>
              <w:fldChar w:fldCharType="end"/>
            </w:r>
          </w:hyperlink>
        </w:p>
        <w:p w14:paraId="1ABAA5D8" w14:textId="7BBCBABA" w:rsidR="00377E9B" w:rsidRDefault="0070167E">
          <w:pPr>
            <w:pStyle w:val="TOC2"/>
            <w:rPr>
              <w:rFonts w:eastAsiaTheme="minorEastAsia"/>
              <w:b w:val="0"/>
              <w:noProof/>
              <w:sz w:val="22"/>
              <w:lang w:eastAsia="en-AU"/>
            </w:rPr>
          </w:pPr>
          <w:hyperlink w:anchor="_Toc140047214" w:history="1">
            <w:r w:rsidR="00377E9B" w:rsidRPr="00754799">
              <w:rPr>
                <w:rStyle w:val="Hyperlink"/>
                <w:noProof/>
              </w:rPr>
              <w:t>4.3</w:t>
            </w:r>
            <w:r w:rsidR="00377E9B">
              <w:rPr>
                <w:rFonts w:eastAsiaTheme="minorEastAsia"/>
                <w:b w:val="0"/>
                <w:noProof/>
                <w:sz w:val="22"/>
                <w:lang w:eastAsia="en-AU"/>
              </w:rPr>
              <w:tab/>
            </w:r>
            <w:r w:rsidR="00377E9B" w:rsidRPr="00754799">
              <w:rPr>
                <w:rStyle w:val="Hyperlink"/>
                <w:noProof/>
              </w:rPr>
              <w:t>Engaging with participants and their families</w:t>
            </w:r>
            <w:r w:rsidR="00377E9B">
              <w:rPr>
                <w:noProof/>
                <w:webHidden/>
              </w:rPr>
              <w:tab/>
            </w:r>
            <w:r w:rsidR="00377E9B">
              <w:rPr>
                <w:noProof/>
                <w:webHidden/>
              </w:rPr>
              <w:fldChar w:fldCharType="begin"/>
            </w:r>
            <w:r w:rsidR="00377E9B">
              <w:rPr>
                <w:noProof/>
                <w:webHidden/>
              </w:rPr>
              <w:instrText xml:space="preserve"> PAGEREF _Toc140047214 \h </w:instrText>
            </w:r>
            <w:r w:rsidR="00377E9B">
              <w:rPr>
                <w:noProof/>
                <w:webHidden/>
              </w:rPr>
            </w:r>
            <w:r w:rsidR="00377E9B">
              <w:rPr>
                <w:noProof/>
                <w:webHidden/>
              </w:rPr>
              <w:fldChar w:fldCharType="separate"/>
            </w:r>
            <w:r w:rsidR="00377E9B">
              <w:rPr>
                <w:noProof/>
                <w:webHidden/>
              </w:rPr>
              <w:t>7</w:t>
            </w:r>
            <w:r w:rsidR="00377E9B">
              <w:rPr>
                <w:noProof/>
                <w:webHidden/>
              </w:rPr>
              <w:fldChar w:fldCharType="end"/>
            </w:r>
          </w:hyperlink>
        </w:p>
        <w:p w14:paraId="0579068C" w14:textId="54B85384" w:rsidR="00377E9B" w:rsidRDefault="0070167E">
          <w:pPr>
            <w:pStyle w:val="TOC3"/>
            <w:rPr>
              <w:rFonts w:eastAsiaTheme="minorEastAsia"/>
              <w:noProof/>
              <w:sz w:val="22"/>
              <w:lang w:eastAsia="en-AU"/>
            </w:rPr>
          </w:pPr>
          <w:hyperlink w:anchor="_Toc140047215" w:history="1">
            <w:r w:rsidR="00377E9B" w:rsidRPr="00754799">
              <w:rPr>
                <w:rStyle w:val="Hyperlink"/>
                <w:noProof/>
              </w:rPr>
              <w:t>4.3.1</w:t>
            </w:r>
            <w:r w:rsidR="00377E9B">
              <w:rPr>
                <w:rFonts w:eastAsiaTheme="minorEastAsia"/>
                <w:noProof/>
                <w:sz w:val="22"/>
                <w:lang w:eastAsia="en-AU"/>
              </w:rPr>
              <w:tab/>
            </w:r>
            <w:r w:rsidR="00377E9B" w:rsidRPr="00754799">
              <w:rPr>
                <w:rStyle w:val="Hyperlink"/>
                <w:noProof/>
              </w:rPr>
              <w:t>Children and Young People</w:t>
            </w:r>
            <w:r w:rsidR="00377E9B">
              <w:rPr>
                <w:noProof/>
                <w:webHidden/>
              </w:rPr>
              <w:tab/>
            </w:r>
            <w:r w:rsidR="00377E9B">
              <w:rPr>
                <w:noProof/>
                <w:webHidden/>
              </w:rPr>
              <w:fldChar w:fldCharType="begin"/>
            </w:r>
            <w:r w:rsidR="00377E9B">
              <w:rPr>
                <w:noProof/>
                <w:webHidden/>
              </w:rPr>
              <w:instrText xml:space="preserve"> PAGEREF _Toc140047215 \h </w:instrText>
            </w:r>
            <w:r w:rsidR="00377E9B">
              <w:rPr>
                <w:noProof/>
                <w:webHidden/>
              </w:rPr>
            </w:r>
            <w:r w:rsidR="00377E9B">
              <w:rPr>
                <w:noProof/>
                <w:webHidden/>
              </w:rPr>
              <w:fldChar w:fldCharType="separate"/>
            </w:r>
            <w:r w:rsidR="00377E9B">
              <w:rPr>
                <w:noProof/>
                <w:webHidden/>
              </w:rPr>
              <w:t>7</w:t>
            </w:r>
            <w:r w:rsidR="00377E9B">
              <w:rPr>
                <w:noProof/>
                <w:webHidden/>
              </w:rPr>
              <w:fldChar w:fldCharType="end"/>
            </w:r>
          </w:hyperlink>
        </w:p>
        <w:p w14:paraId="0EFCC962" w14:textId="568AD8BB" w:rsidR="00377E9B" w:rsidRDefault="0070167E">
          <w:pPr>
            <w:pStyle w:val="TOC3"/>
            <w:rPr>
              <w:rFonts w:eastAsiaTheme="minorEastAsia"/>
              <w:noProof/>
              <w:sz w:val="22"/>
              <w:lang w:eastAsia="en-AU"/>
            </w:rPr>
          </w:pPr>
          <w:hyperlink w:anchor="_Toc140047216" w:history="1">
            <w:r w:rsidR="00377E9B" w:rsidRPr="00754799">
              <w:rPr>
                <w:rStyle w:val="Hyperlink"/>
                <w:noProof/>
              </w:rPr>
              <w:t>4.3.2</w:t>
            </w:r>
            <w:r w:rsidR="00377E9B">
              <w:rPr>
                <w:rFonts w:eastAsiaTheme="minorEastAsia"/>
                <w:noProof/>
                <w:sz w:val="22"/>
                <w:lang w:eastAsia="en-AU"/>
              </w:rPr>
              <w:tab/>
            </w:r>
            <w:r w:rsidR="00377E9B" w:rsidRPr="00754799">
              <w:rPr>
                <w:rStyle w:val="Hyperlink"/>
                <w:noProof/>
              </w:rPr>
              <w:t>Aboriginal Peoples</w:t>
            </w:r>
            <w:r w:rsidR="00377E9B">
              <w:rPr>
                <w:noProof/>
                <w:webHidden/>
              </w:rPr>
              <w:tab/>
            </w:r>
            <w:r w:rsidR="00377E9B">
              <w:rPr>
                <w:noProof/>
                <w:webHidden/>
              </w:rPr>
              <w:fldChar w:fldCharType="begin"/>
            </w:r>
            <w:r w:rsidR="00377E9B">
              <w:rPr>
                <w:noProof/>
                <w:webHidden/>
              </w:rPr>
              <w:instrText xml:space="preserve"> PAGEREF _Toc140047216 \h </w:instrText>
            </w:r>
            <w:r w:rsidR="00377E9B">
              <w:rPr>
                <w:noProof/>
                <w:webHidden/>
              </w:rPr>
            </w:r>
            <w:r w:rsidR="00377E9B">
              <w:rPr>
                <w:noProof/>
                <w:webHidden/>
              </w:rPr>
              <w:fldChar w:fldCharType="separate"/>
            </w:r>
            <w:r w:rsidR="00377E9B">
              <w:rPr>
                <w:noProof/>
                <w:webHidden/>
              </w:rPr>
              <w:t>8</w:t>
            </w:r>
            <w:r w:rsidR="00377E9B">
              <w:rPr>
                <w:noProof/>
                <w:webHidden/>
              </w:rPr>
              <w:fldChar w:fldCharType="end"/>
            </w:r>
          </w:hyperlink>
        </w:p>
        <w:p w14:paraId="12C661A3" w14:textId="03B654D1" w:rsidR="00377E9B" w:rsidRDefault="0070167E">
          <w:pPr>
            <w:pStyle w:val="TOC3"/>
            <w:rPr>
              <w:rFonts w:eastAsiaTheme="minorEastAsia"/>
              <w:noProof/>
              <w:sz w:val="22"/>
              <w:lang w:eastAsia="en-AU"/>
            </w:rPr>
          </w:pPr>
          <w:hyperlink w:anchor="_Toc140047217" w:history="1">
            <w:r w:rsidR="00377E9B" w:rsidRPr="00754799">
              <w:rPr>
                <w:rStyle w:val="Hyperlink"/>
                <w:noProof/>
              </w:rPr>
              <w:t>4.3.3</w:t>
            </w:r>
            <w:r w:rsidR="00377E9B">
              <w:rPr>
                <w:rFonts w:eastAsiaTheme="minorEastAsia"/>
                <w:noProof/>
                <w:sz w:val="22"/>
                <w:lang w:eastAsia="en-AU"/>
              </w:rPr>
              <w:tab/>
            </w:r>
            <w:r w:rsidR="00377E9B" w:rsidRPr="00754799">
              <w:rPr>
                <w:rStyle w:val="Hyperlink"/>
                <w:noProof/>
              </w:rPr>
              <w:t>Culturally and Linguistically Diverse Communities</w:t>
            </w:r>
            <w:r w:rsidR="00377E9B">
              <w:rPr>
                <w:noProof/>
                <w:webHidden/>
              </w:rPr>
              <w:tab/>
            </w:r>
            <w:r w:rsidR="00377E9B">
              <w:rPr>
                <w:noProof/>
                <w:webHidden/>
              </w:rPr>
              <w:fldChar w:fldCharType="begin"/>
            </w:r>
            <w:r w:rsidR="00377E9B">
              <w:rPr>
                <w:noProof/>
                <w:webHidden/>
              </w:rPr>
              <w:instrText xml:space="preserve"> PAGEREF _Toc140047217 \h </w:instrText>
            </w:r>
            <w:r w:rsidR="00377E9B">
              <w:rPr>
                <w:noProof/>
                <w:webHidden/>
              </w:rPr>
            </w:r>
            <w:r w:rsidR="00377E9B">
              <w:rPr>
                <w:noProof/>
                <w:webHidden/>
              </w:rPr>
              <w:fldChar w:fldCharType="separate"/>
            </w:r>
            <w:r w:rsidR="00377E9B">
              <w:rPr>
                <w:noProof/>
                <w:webHidden/>
              </w:rPr>
              <w:t>8</w:t>
            </w:r>
            <w:r w:rsidR="00377E9B">
              <w:rPr>
                <w:noProof/>
                <w:webHidden/>
              </w:rPr>
              <w:fldChar w:fldCharType="end"/>
            </w:r>
          </w:hyperlink>
        </w:p>
        <w:p w14:paraId="5F9C640F" w14:textId="5F9B2220" w:rsidR="00377E9B" w:rsidRDefault="0070167E">
          <w:pPr>
            <w:pStyle w:val="TOC3"/>
            <w:rPr>
              <w:rFonts w:eastAsiaTheme="minorEastAsia"/>
              <w:noProof/>
              <w:sz w:val="22"/>
              <w:lang w:eastAsia="en-AU"/>
            </w:rPr>
          </w:pPr>
          <w:hyperlink w:anchor="_Toc140047218" w:history="1">
            <w:r w:rsidR="00377E9B" w:rsidRPr="00754799">
              <w:rPr>
                <w:rStyle w:val="Hyperlink"/>
                <w:noProof/>
              </w:rPr>
              <w:t>4.3.4</w:t>
            </w:r>
            <w:r w:rsidR="00377E9B">
              <w:rPr>
                <w:rFonts w:eastAsiaTheme="minorEastAsia"/>
                <w:noProof/>
                <w:sz w:val="22"/>
                <w:lang w:eastAsia="en-AU"/>
              </w:rPr>
              <w:tab/>
            </w:r>
            <w:r w:rsidR="00377E9B" w:rsidRPr="00754799">
              <w:rPr>
                <w:rStyle w:val="Hyperlink"/>
                <w:noProof/>
              </w:rPr>
              <w:t>Alternative Communication</w:t>
            </w:r>
            <w:r w:rsidR="00377E9B">
              <w:rPr>
                <w:noProof/>
                <w:webHidden/>
              </w:rPr>
              <w:tab/>
            </w:r>
            <w:r w:rsidR="00377E9B">
              <w:rPr>
                <w:noProof/>
                <w:webHidden/>
              </w:rPr>
              <w:fldChar w:fldCharType="begin"/>
            </w:r>
            <w:r w:rsidR="00377E9B">
              <w:rPr>
                <w:noProof/>
                <w:webHidden/>
              </w:rPr>
              <w:instrText xml:space="preserve"> PAGEREF _Toc140047218 \h </w:instrText>
            </w:r>
            <w:r w:rsidR="00377E9B">
              <w:rPr>
                <w:noProof/>
                <w:webHidden/>
              </w:rPr>
            </w:r>
            <w:r w:rsidR="00377E9B">
              <w:rPr>
                <w:noProof/>
                <w:webHidden/>
              </w:rPr>
              <w:fldChar w:fldCharType="separate"/>
            </w:r>
            <w:r w:rsidR="00377E9B">
              <w:rPr>
                <w:noProof/>
                <w:webHidden/>
              </w:rPr>
              <w:t>9</w:t>
            </w:r>
            <w:r w:rsidR="00377E9B">
              <w:rPr>
                <w:noProof/>
                <w:webHidden/>
              </w:rPr>
              <w:fldChar w:fldCharType="end"/>
            </w:r>
          </w:hyperlink>
        </w:p>
        <w:p w14:paraId="0DB775FC" w14:textId="1E7D3640" w:rsidR="00377E9B" w:rsidRDefault="0070167E">
          <w:pPr>
            <w:pStyle w:val="TOC2"/>
            <w:rPr>
              <w:rFonts w:eastAsiaTheme="minorEastAsia"/>
              <w:b w:val="0"/>
              <w:noProof/>
              <w:sz w:val="22"/>
              <w:lang w:eastAsia="en-AU"/>
            </w:rPr>
          </w:pPr>
          <w:hyperlink w:anchor="_Toc140047219" w:history="1">
            <w:r w:rsidR="00377E9B" w:rsidRPr="00754799">
              <w:rPr>
                <w:rStyle w:val="Hyperlink"/>
                <w:noProof/>
              </w:rPr>
              <w:t>4.4</w:t>
            </w:r>
            <w:r w:rsidR="00377E9B">
              <w:rPr>
                <w:rFonts w:eastAsiaTheme="minorEastAsia"/>
                <w:b w:val="0"/>
                <w:noProof/>
                <w:sz w:val="22"/>
                <w:lang w:eastAsia="en-AU"/>
              </w:rPr>
              <w:tab/>
            </w:r>
            <w:r w:rsidR="00377E9B" w:rsidRPr="00754799">
              <w:rPr>
                <w:rStyle w:val="Hyperlink"/>
                <w:noProof/>
              </w:rPr>
              <w:t>Authorisation Requests</w:t>
            </w:r>
            <w:r w:rsidR="00377E9B">
              <w:rPr>
                <w:noProof/>
                <w:webHidden/>
              </w:rPr>
              <w:tab/>
            </w:r>
            <w:r w:rsidR="00377E9B">
              <w:rPr>
                <w:noProof/>
                <w:webHidden/>
              </w:rPr>
              <w:fldChar w:fldCharType="begin"/>
            </w:r>
            <w:r w:rsidR="00377E9B">
              <w:rPr>
                <w:noProof/>
                <w:webHidden/>
              </w:rPr>
              <w:instrText xml:space="preserve"> PAGEREF _Toc140047219 \h </w:instrText>
            </w:r>
            <w:r w:rsidR="00377E9B">
              <w:rPr>
                <w:noProof/>
                <w:webHidden/>
              </w:rPr>
            </w:r>
            <w:r w:rsidR="00377E9B">
              <w:rPr>
                <w:noProof/>
                <w:webHidden/>
              </w:rPr>
              <w:fldChar w:fldCharType="separate"/>
            </w:r>
            <w:r w:rsidR="00377E9B">
              <w:rPr>
                <w:noProof/>
                <w:webHidden/>
              </w:rPr>
              <w:t>9</w:t>
            </w:r>
            <w:r w:rsidR="00377E9B">
              <w:rPr>
                <w:noProof/>
                <w:webHidden/>
              </w:rPr>
              <w:fldChar w:fldCharType="end"/>
            </w:r>
          </w:hyperlink>
        </w:p>
        <w:p w14:paraId="5235F28D" w14:textId="202FE508" w:rsidR="00377E9B" w:rsidRDefault="0070167E">
          <w:pPr>
            <w:pStyle w:val="TOC3"/>
            <w:rPr>
              <w:rFonts w:eastAsiaTheme="minorEastAsia"/>
              <w:noProof/>
              <w:sz w:val="22"/>
              <w:lang w:eastAsia="en-AU"/>
            </w:rPr>
          </w:pPr>
          <w:hyperlink w:anchor="_Toc140047220" w:history="1">
            <w:r w:rsidR="00377E9B" w:rsidRPr="00754799">
              <w:rPr>
                <w:rStyle w:val="Hyperlink"/>
                <w:noProof/>
              </w:rPr>
              <w:t>4.4.1</w:t>
            </w:r>
            <w:r w:rsidR="00377E9B">
              <w:rPr>
                <w:rFonts w:eastAsiaTheme="minorEastAsia"/>
                <w:noProof/>
                <w:sz w:val="22"/>
                <w:lang w:eastAsia="en-AU"/>
              </w:rPr>
              <w:tab/>
            </w:r>
            <w:r w:rsidR="00377E9B" w:rsidRPr="00754799">
              <w:rPr>
                <w:rStyle w:val="Hyperlink"/>
                <w:noProof/>
              </w:rPr>
              <w:t>Receiving Restrictive Practice Requests</w:t>
            </w:r>
            <w:r w:rsidR="00377E9B">
              <w:rPr>
                <w:noProof/>
                <w:webHidden/>
              </w:rPr>
              <w:tab/>
            </w:r>
            <w:r w:rsidR="00377E9B">
              <w:rPr>
                <w:noProof/>
                <w:webHidden/>
              </w:rPr>
              <w:fldChar w:fldCharType="begin"/>
            </w:r>
            <w:r w:rsidR="00377E9B">
              <w:rPr>
                <w:noProof/>
                <w:webHidden/>
              </w:rPr>
              <w:instrText xml:space="preserve"> PAGEREF _Toc140047220 \h </w:instrText>
            </w:r>
            <w:r w:rsidR="00377E9B">
              <w:rPr>
                <w:noProof/>
                <w:webHidden/>
              </w:rPr>
            </w:r>
            <w:r w:rsidR="00377E9B">
              <w:rPr>
                <w:noProof/>
                <w:webHidden/>
              </w:rPr>
              <w:fldChar w:fldCharType="separate"/>
            </w:r>
            <w:r w:rsidR="00377E9B">
              <w:rPr>
                <w:noProof/>
                <w:webHidden/>
              </w:rPr>
              <w:t>9</w:t>
            </w:r>
            <w:r w:rsidR="00377E9B">
              <w:rPr>
                <w:noProof/>
                <w:webHidden/>
              </w:rPr>
              <w:fldChar w:fldCharType="end"/>
            </w:r>
          </w:hyperlink>
        </w:p>
        <w:p w14:paraId="7AA6F94A" w14:textId="2AE9E929" w:rsidR="00377E9B" w:rsidRDefault="0070167E">
          <w:pPr>
            <w:pStyle w:val="TOC3"/>
            <w:rPr>
              <w:rFonts w:eastAsiaTheme="minorEastAsia"/>
              <w:noProof/>
              <w:sz w:val="22"/>
              <w:lang w:eastAsia="en-AU"/>
            </w:rPr>
          </w:pPr>
          <w:hyperlink w:anchor="_Toc140047221" w:history="1">
            <w:r w:rsidR="00377E9B" w:rsidRPr="00754799">
              <w:rPr>
                <w:rStyle w:val="Hyperlink"/>
                <w:noProof/>
              </w:rPr>
              <w:t>4.4.2</w:t>
            </w:r>
            <w:r w:rsidR="00377E9B">
              <w:rPr>
                <w:rFonts w:eastAsiaTheme="minorEastAsia"/>
                <w:noProof/>
                <w:sz w:val="22"/>
                <w:lang w:eastAsia="en-AU"/>
              </w:rPr>
              <w:tab/>
            </w:r>
            <w:r w:rsidR="00377E9B" w:rsidRPr="00754799">
              <w:rPr>
                <w:rStyle w:val="Hyperlink"/>
                <w:noProof/>
              </w:rPr>
              <w:t>Application Criteria</w:t>
            </w:r>
            <w:r w:rsidR="00377E9B">
              <w:rPr>
                <w:noProof/>
                <w:webHidden/>
              </w:rPr>
              <w:tab/>
            </w:r>
            <w:r w:rsidR="00377E9B">
              <w:rPr>
                <w:noProof/>
                <w:webHidden/>
              </w:rPr>
              <w:fldChar w:fldCharType="begin"/>
            </w:r>
            <w:r w:rsidR="00377E9B">
              <w:rPr>
                <w:noProof/>
                <w:webHidden/>
              </w:rPr>
              <w:instrText xml:space="preserve"> PAGEREF _Toc140047221 \h </w:instrText>
            </w:r>
            <w:r w:rsidR="00377E9B">
              <w:rPr>
                <w:noProof/>
                <w:webHidden/>
              </w:rPr>
            </w:r>
            <w:r w:rsidR="00377E9B">
              <w:rPr>
                <w:noProof/>
                <w:webHidden/>
              </w:rPr>
              <w:fldChar w:fldCharType="separate"/>
            </w:r>
            <w:r w:rsidR="00377E9B">
              <w:rPr>
                <w:noProof/>
                <w:webHidden/>
              </w:rPr>
              <w:t>10</w:t>
            </w:r>
            <w:r w:rsidR="00377E9B">
              <w:rPr>
                <w:noProof/>
                <w:webHidden/>
              </w:rPr>
              <w:fldChar w:fldCharType="end"/>
            </w:r>
          </w:hyperlink>
        </w:p>
        <w:p w14:paraId="72B68590" w14:textId="7B2D6EA1" w:rsidR="00377E9B" w:rsidRDefault="0070167E">
          <w:pPr>
            <w:pStyle w:val="TOC3"/>
            <w:rPr>
              <w:rFonts w:eastAsiaTheme="minorEastAsia"/>
              <w:noProof/>
              <w:sz w:val="22"/>
              <w:lang w:eastAsia="en-AU"/>
            </w:rPr>
          </w:pPr>
          <w:hyperlink w:anchor="_Toc140047222" w:history="1">
            <w:r w:rsidR="00377E9B" w:rsidRPr="00754799">
              <w:rPr>
                <w:rStyle w:val="Hyperlink"/>
                <w:noProof/>
              </w:rPr>
              <w:t>4.4.3</w:t>
            </w:r>
            <w:r w:rsidR="00377E9B">
              <w:rPr>
                <w:rFonts w:eastAsiaTheme="minorEastAsia"/>
                <w:noProof/>
                <w:sz w:val="22"/>
                <w:lang w:eastAsia="en-AU"/>
              </w:rPr>
              <w:tab/>
            </w:r>
            <w:r w:rsidR="00377E9B" w:rsidRPr="00754799">
              <w:rPr>
                <w:rStyle w:val="Hyperlink"/>
                <w:noProof/>
              </w:rPr>
              <w:t>Consultation</w:t>
            </w:r>
            <w:r w:rsidR="00377E9B">
              <w:rPr>
                <w:noProof/>
                <w:webHidden/>
              </w:rPr>
              <w:tab/>
            </w:r>
            <w:r w:rsidR="00377E9B">
              <w:rPr>
                <w:noProof/>
                <w:webHidden/>
              </w:rPr>
              <w:fldChar w:fldCharType="begin"/>
            </w:r>
            <w:r w:rsidR="00377E9B">
              <w:rPr>
                <w:noProof/>
                <w:webHidden/>
              </w:rPr>
              <w:instrText xml:space="preserve"> PAGEREF _Toc140047222 \h </w:instrText>
            </w:r>
            <w:r w:rsidR="00377E9B">
              <w:rPr>
                <w:noProof/>
                <w:webHidden/>
              </w:rPr>
            </w:r>
            <w:r w:rsidR="00377E9B">
              <w:rPr>
                <w:noProof/>
                <w:webHidden/>
              </w:rPr>
              <w:fldChar w:fldCharType="separate"/>
            </w:r>
            <w:r w:rsidR="00377E9B">
              <w:rPr>
                <w:noProof/>
                <w:webHidden/>
              </w:rPr>
              <w:t>11</w:t>
            </w:r>
            <w:r w:rsidR="00377E9B">
              <w:rPr>
                <w:noProof/>
                <w:webHidden/>
              </w:rPr>
              <w:fldChar w:fldCharType="end"/>
            </w:r>
          </w:hyperlink>
        </w:p>
        <w:p w14:paraId="5F2EE4EA" w14:textId="113360B8" w:rsidR="00377E9B" w:rsidRDefault="0070167E">
          <w:pPr>
            <w:pStyle w:val="TOC3"/>
            <w:rPr>
              <w:rFonts w:eastAsiaTheme="minorEastAsia"/>
              <w:noProof/>
              <w:sz w:val="22"/>
              <w:lang w:eastAsia="en-AU"/>
            </w:rPr>
          </w:pPr>
          <w:hyperlink w:anchor="_Toc140047223" w:history="1">
            <w:r w:rsidR="00377E9B" w:rsidRPr="00754799">
              <w:rPr>
                <w:rStyle w:val="Hyperlink"/>
                <w:noProof/>
              </w:rPr>
              <w:t>4.4.4</w:t>
            </w:r>
            <w:r w:rsidR="00377E9B">
              <w:rPr>
                <w:rFonts w:eastAsiaTheme="minorEastAsia"/>
                <w:noProof/>
                <w:sz w:val="22"/>
                <w:lang w:eastAsia="en-AU"/>
              </w:rPr>
              <w:tab/>
            </w:r>
            <w:r w:rsidR="00377E9B" w:rsidRPr="00754799">
              <w:rPr>
                <w:rStyle w:val="Hyperlink"/>
                <w:noProof/>
              </w:rPr>
              <w:t>Complex Matters</w:t>
            </w:r>
            <w:r w:rsidR="00377E9B">
              <w:rPr>
                <w:noProof/>
                <w:webHidden/>
              </w:rPr>
              <w:tab/>
            </w:r>
            <w:r w:rsidR="00377E9B">
              <w:rPr>
                <w:noProof/>
                <w:webHidden/>
              </w:rPr>
              <w:fldChar w:fldCharType="begin"/>
            </w:r>
            <w:r w:rsidR="00377E9B">
              <w:rPr>
                <w:noProof/>
                <w:webHidden/>
              </w:rPr>
              <w:instrText xml:space="preserve"> PAGEREF _Toc140047223 \h </w:instrText>
            </w:r>
            <w:r w:rsidR="00377E9B">
              <w:rPr>
                <w:noProof/>
                <w:webHidden/>
              </w:rPr>
            </w:r>
            <w:r w:rsidR="00377E9B">
              <w:rPr>
                <w:noProof/>
                <w:webHidden/>
              </w:rPr>
              <w:fldChar w:fldCharType="separate"/>
            </w:r>
            <w:r w:rsidR="00377E9B">
              <w:rPr>
                <w:noProof/>
                <w:webHidden/>
              </w:rPr>
              <w:t>12</w:t>
            </w:r>
            <w:r w:rsidR="00377E9B">
              <w:rPr>
                <w:noProof/>
                <w:webHidden/>
              </w:rPr>
              <w:fldChar w:fldCharType="end"/>
            </w:r>
          </w:hyperlink>
        </w:p>
        <w:p w14:paraId="2510CBBD" w14:textId="3DE04F9E" w:rsidR="00377E9B" w:rsidRDefault="0070167E">
          <w:pPr>
            <w:pStyle w:val="TOC3"/>
            <w:rPr>
              <w:rFonts w:eastAsiaTheme="minorEastAsia"/>
              <w:noProof/>
              <w:sz w:val="22"/>
              <w:lang w:eastAsia="en-AU"/>
            </w:rPr>
          </w:pPr>
          <w:hyperlink w:anchor="_Toc140047224" w:history="1">
            <w:r w:rsidR="00377E9B" w:rsidRPr="00754799">
              <w:rPr>
                <w:rStyle w:val="Hyperlink"/>
                <w:noProof/>
              </w:rPr>
              <w:t>4.4.5</w:t>
            </w:r>
            <w:r w:rsidR="00377E9B">
              <w:rPr>
                <w:rFonts w:eastAsiaTheme="minorEastAsia"/>
                <w:noProof/>
                <w:sz w:val="22"/>
                <w:lang w:eastAsia="en-AU"/>
              </w:rPr>
              <w:tab/>
            </w:r>
            <w:r w:rsidR="00377E9B" w:rsidRPr="00754799">
              <w:rPr>
                <w:rStyle w:val="Hyperlink"/>
                <w:noProof/>
              </w:rPr>
              <w:t>Behaviour Support Plans</w:t>
            </w:r>
            <w:r w:rsidR="00377E9B">
              <w:rPr>
                <w:noProof/>
                <w:webHidden/>
              </w:rPr>
              <w:tab/>
            </w:r>
            <w:r w:rsidR="00377E9B">
              <w:rPr>
                <w:noProof/>
                <w:webHidden/>
              </w:rPr>
              <w:fldChar w:fldCharType="begin"/>
            </w:r>
            <w:r w:rsidR="00377E9B">
              <w:rPr>
                <w:noProof/>
                <w:webHidden/>
              </w:rPr>
              <w:instrText xml:space="preserve"> PAGEREF _Toc140047224 \h </w:instrText>
            </w:r>
            <w:r w:rsidR="00377E9B">
              <w:rPr>
                <w:noProof/>
                <w:webHidden/>
              </w:rPr>
            </w:r>
            <w:r w:rsidR="00377E9B">
              <w:rPr>
                <w:noProof/>
                <w:webHidden/>
              </w:rPr>
              <w:fldChar w:fldCharType="separate"/>
            </w:r>
            <w:r w:rsidR="00377E9B">
              <w:rPr>
                <w:noProof/>
                <w:webHidden/>
              </w:rPr>
              <w:t>12</w:t>
            </w:r>
            <w:r w:rsidR="00377E9B">
              <w:rPr>
                <w:noProof/>
                <w:webHidden/>
              </w:rPr>
              <w:fldChar w:fldCharType="end"/>
            </w:r>
          </w:hyperlink>
        </w:p>
        <w:p w14:paraId="1064C643" w14:textId="2C85C736" w:rsidR="00377E9B" w:rsidRDefault="0070167E">
          <w:pPr>
            <w:pStyle w:val="TOC2"/>
            <w:rPr>
              <w:rFonts w:eastAsiaTheme="minorEastAsia"/>
              <w:b w:val="0"/>
              <w:noProof/>
              <w:sz w:val="22"/>
              <w:lang w:eastAsia="en-AU"/>
            </w:rPr>
          </w:pPr>
          <w:hyperlink w:anchor="_Toc140047225" w:history="1">
            <w:r w:rsidR="00377E9B" w:rsidRPr="00754799">
              <w:rPr>
                <w:rStyle w:val="Hyperlink"/>
                <w:noProof/>
              </w:rPr>
              <w:t>4.5</w:t>
            </w:r>
            <w:r w:rsidR="00377E9B">
              <w:rPr>
                <w:rFonts w:eastAsiaTheme="minorEastAsia"/>
                <w:b w:val="0"/>
                <w:noProof/>
                <w:sz w:val="22"/>
                <w:lang w:eastAsia="en-AU"/>
              </w:rPr>
              <w:tab/>
            </w:r>
            <w:r w:rsidR="00377E9B" w:rsidRPr="00754799">
              <w:rPr>
                <w:rStyle w:val="Hyperlink"/>
                <w:noProof/>
              </w:rPr>
              <w:t>Considerations for Specific Restrictive Practice Types</w:t>
            </w:r>
            <w:r w:rsidR="00377E9B">
              <w:rPr>
                <w:noProof/>
                <w:webHidden/>
              </w:rPr>
              <w:tab/>
            </w:r>
            <w:r w:rsidR="00377E9B">
              <w:rPr>
                <w:noProof/>
                <w:webHidden/>
              </w:rPr>
              <w:fldChar w:fldCharType="begin"/>
            </w:r>
            <w:r w:rsidR="00377E9B">
              <w:rPr>
                <w:noProof/>
                <w:webHidden/>
              </w:rPr>
              <w:instrText xml:space="preserve"> PAGEREF _Toc140047225 \h </w:instrText>
            </w:r>
            <w:r w:rsidR="00377E9B">
              <w:rPr>
                <w:noProof/>
                <w:webHidden/>
              </w:rPr>
            </w:r>
            <w:r w:rsidR="00377E9B">
              <w:rPr>
                <w:noProof/>
                <w:webHidden/>
              </w:rPr>
              <w:fldChar w:fldCharType="separate"/>
            </w:r>
            <w:r w:rsidR="00377E9B">
              <w:rPr>
                <w:noProof/>
                <w:webHidden/>
              </w:rPr>
              <w:t>16</w:t>
            </w:r>
            <w:r w:rsidR="00377E9B">
              <w:rPr>
                <w:noProof/>
                <w:webHidden/>
              </w:rPr>
              <w:fldChar w:fldCharType="end"/>
            </w:r>
          </w:hyperlink>
        </w:p>
        <w:p w14:paraId="0516BF73" w14:textId="65742AA6" w:rsidR="00377E9B" w:rsidRDefault="0070167E">
          <w:pPr>
            <w:pStyle w:val="TOC3"/>
            <w:rPr>
              <w:rFonts w:eastAsiaTheme="minorEastAsia"/>
              <w:noProof/>
              <w:sz w:val="22"/>
              <w:lang w:eastAsia="en-AU"/>
            </w:rPr>
          </w:pPr>
          <w:hyperlink w:anchor="_Toc140047226" w:history="1">
            <w:r w:rsidR="00377E9B" w:rsidRPr="00754799">
              <w:rPr>
                <w:rStyle w:val="Hyperlink"/>
                <w:noProof/>
              </w:rPr>
              <w:t>4.5.1</w:t>
            </w:r>
            <w:r w:rsidR="00377E9B">
              <w:rPr>
                <w:rFonts w:eastAsiaTheme="minorEastAsia"/>
                <w:noProof/>
                <w:sz w:val="22"/>
                <w:lang w:eastAsia="en-AU"/>
              </w:rPr>
              <w:tab/>
            </w:r>
            <w:r w:rsidR="00377E9B" w:rsidRPr="00754799">
              <w:rPr>
                <w:rStyle w:val="Hyperlink"/>
                <w:noProof/>
              </w:rPr>
              <w:t>Chemical Restraint</w:t>
            </w:r>
            <w:r w:rsidR="00377E9B">
              <w:rPr>
                <w:noProof/>
                <w:webHidden/>
              </w:rPr>
              <w:tab/>
            </w:r>
            <w:r w:rsidR="00377E9B">
              <w:rPr>
                <w:noProof/>
                <w:webHidden/>
              </w:rPr>
              <w:fldChar w:fldCharType="begin"/>
            </w:r>
            <w:r w:rsidR="00377E9B">
              <w:rPr>
                <w:noProof/>
                <w:webHidden/>
              </w:rPr>
              <w:instrText xml:space="preserve"> PAGEREF _Toc140047226 \h </w:instrText>
            </w:r>
            <w:r w:rsidR="00377E9B">
              <w:rPr>
                <w:noProof/>
                <w:webHidden/>
              </w:rPr>
            </w:r>
            <w:r w:rsidR="00377E9B">
              <w:rPr>
                <w:noProof/>
                <w:webHidden/>
              </w:rPr>
              <w:fldChar w:fldCharType="separate"/>
            </w:r>
            <w:r w:rsidR="00377E9B">
              <w:rPr>
                <w:noProof/>
                <w:webHidden/>
              </w:rPr>
              <w:t>16</w:t>
            </w:r>
            <w:r w:rsidR="00377E9B">
              <w:rPr>
                <w:noProof/>
                <w:webHidden/>
              </w:rPr>
              <w:fldChar w:fldCharType="end"/>
            </w:r>
          </w:hyperlink>
        </w:p>
        <w:p w14:paraId="54BB60B7" w14:textId="2C6ECFA7" w:rsidR="00377E9B" w:rsidRDefault="0070167E">
          <w:pPr>
            <w:pStyle w:val="TOC3"/>
            <w:rPr>
              <w:rFonts w:eastAsiaTheme="minorEastAsia"/>
              <w:noProof/>
              <w:sz w:val="22"/>
              <w:lang w:eastAsia="en-AU"/>
            </w:rPr>
          </w:pPr>
          <w:hyperlink w:anchor="_Toc140047227" w:history="1">
            <w:r w:rsidR="00377E9B" w:rsidRPr="00754799">
              <w:rPr>
                <w:rStyle w:val="Hyperlink"/>
                <w:noProof/>
              </w:rPr>
              <w:t>4.5.2</w:t>
            </w:r>
            <w:r w:rsidR="00377E9B">
              <w:rPr>
                <w:rFonts w:eastAsiaTheme="minorEastAsia"/>
                <w:noProof/>
                <w:sz w:val="22"/>
                <w:lang w:eastAsia="en-AU"/>
              </w:rPr>
              <w:tab/>
            </w:r>
            <w:r w:rsidR="00377E9B" w:rsidRPr="00754799">
              <w:rPr>
                <w:rStyle w:val="Hyperlink"/>
                <w:noProof/>
              </w:rPr>
              <w:t>Physical Restraint</w:t>
            </w:r>
            <w:r w:rsidR="00377E9B">
              <w:rPr>
                <w:noProof/>
                <w:webHidden/>
              </w:rPr>
              <w:tab/>
            </w:r>
            <w:r w:rsidR="00377E9B">
              <w:rPr>
                <w:noProof/>
                <w:webHidden/>
              </w:rPr>
              <w:fldChar w:fldCharType="begin"/>
            </w:r>
            <w:r w:rsidR="00377E9B">
              <w:rPr>
                <w:noProof/>
                <w:webHidden/>
              </w:rPr>
              <w:instrText xml:space="preserve"> PAGEREF _Toc140047227 \h </w:instrText>
            </w:r>
            <w:r w:rsidR="00377E9B">
              <w:rPr>
                <w:noProof/>
                <w:webHidden/>
              </w:rPr>
            </w:r>
            <w:r w:rsidR="00377E9B">
              <w:rPr>
                <w:noProof/>
                <w:webHidden/>
              </w:rPr>
              <w:fldChar w:fldCharType="separate"/>
            </w:r>
            <w:r w:rsidR="00377E9B">
              <w:rPr>
                <w:noProof/>
                <w:webHidden/>
              </w:rPr>
              <w:t>17</w:t>
            </w:r>
            <w:r w:rsidR="00377E9B">
              <w:rPr>
                <w:noProof/>
                <w:webHidden/>
              </w:rPr>
              <w:fldChar w:fldCharType="end"/>
            </w:r>
          </w:hyperlink>
        </w:p>
        <w:p w14:paraId="337A2054" w14:textId="0CD4AD3E" w:rsidR="00377E9B" w:rsidRDefault="0070167E">
          <w:pPr>
            <w:pStyle w:val="TOC3"/>
            <w:rPr>
              <w:rFonts w:eastAsiaTheme="minorEastAsia"/>
              <w:noProof/>
              <w:sz w:val="22"/>
              <w:lang w:eastAsia="en-AU"/>
            </w:rPr>
          </w:pPr>
          <w:hyperlink w:anchor="_Toc140047228" w:history="1">
            <w:r w:rsidR="00377E9B" w:rsidRPr="00754799">
              <w:rPr>
                <w:rStyle w:val="Hyperlink"/>
                <w:noProof/>
              </w:rPr>
              <w:t>4.5.3</w:t>
            </w:r>
            <w:r w:rsidR="00377E9B">
              <w:rPr>
                <w:rFonts w:eastAsiaTheme="minorEastAsia"/>
                <w:noProof/>
                <w:sz w:val="22"/>
                <w:lang w:eastAsia="en-AU"/>
              </w:rPr>
              <w:tab/>
            </w:r>
            <w:r w:rsidR="00377E9B" w:rsidRPr="00754799">
              <w:rPr>
                <w:rStyle w:val="Hyperlink"/>
                <w:noProof/>
              </w:rPr>
              <w:t>Mechanical Restraint</w:t>
            </w:r>
            <w:r w:rsidR="00377E9B">
              <w:rPr>
                <w:noProof/>
                <w:webHidden/>
              </w:rPr>
              <w:tab/>
            </w:r>
            <w:r w:rsidR="00377E9B">
              <w:rPr>
                <w:noProof/>
                <w:webHidden/>
              </w:rPr>
              <w:fldChar w:fldCharType="begin"/>
            </w:r>
            <w:r w:rsidR="00377E9B">
              <w:rPr>
                <w:noProof/>
                <w:webHidden/>
              </w:rPr>
              <w:instrText xml:space="preserve"> PAGEREF _Toc140047228 \h </w:instrText>
            </w:r>
            <w:r w:rsidR="00377E9B">
              <w:rPr>
                <w:noProof/>
                <w:webHidden/>
              </w:rPr>
            </w:r>
            <w:r w:rsidR="00377E9B">
              <w:rPr>
                <w:noProof/>
                <w:webHidden/>
              </w:rPr>
              <w:fldChar w:fldCharType="separate"/>
            </w:r>
            <w:r w:rsidR="00377E9B">
              <w:rPr>
                <w:noProof/>
                <w:webHidden/>
              </w:rPr>
              <w:t>17</w:t>
            </w:r>
            <w:r w:rsidR="00377E9B">
              <w:rPr>
                <w:noProof/>
                <w:webHidden/>
              </w:rPr>
              <w:fldChar w:fldCharType="end"/>
            </w:r>
          </w:hyperlink>
        </w:p>
        <w:p w14:paraId="6F36F3CE" w14:textId="1F0EB423" w:rsidR="00377E9B" w:rsidRDefault="0070167E">
          <w:pPr>
            <w:pStyle w:val="TOC3"/>
            <w:rPr>
              <w:rFonts w:eastAsiaTheme="minorEastAsia"/>
              <w:noProof/>
              <w:sz w:val="22"/>
              <w:lang w:eastAsia="en-AU"/>
            </w:rPr>
          </w:pPr>
          <w:hyperlink w:anchor="_Toc140047229" w:history="1">
            <w:r w:rsidR="00377E9B" w:rsidRPr="00754799">
              <w:rPr>
                <w:rStyle w:val="Hyperlink"/>
                <w:noProof/>
              </w:rPr>
              <w:t>4.5.4</w:t>
            </w:r>
            <w:r w:rsidR="00377E9B">
              <w:rPr>
                <w:rFonts w:eastAsiaTheme="minorEastAsia"/>
                <w:noProof/>
                <w:sz w:val="22"/>
                <w:lang w:eastAsia="en-AU"/>
              </w:rPr>
              <w:tab/>
            </w:r>
            <w:r w:rsidR="00377E9B" w:rsidRPr="00754799">
              <w:rPr>
                <w:rStyle w:val="Hyperlink"/>
                <w:noProof/>
              </w:rPr>
              <w:t>Seclusion</w:t>
            </w:r>
            <w:r w:rsidR="00377E9B">
              <w:rPr>
                <w:noProof/>
                <w:webHidden/>
              </w:rPr>
              <w:tab/>
            </w:r>
            <w:r w:rsidR="00377E9B">
              <w:rPr>
                <w:noProof/>
                <w:webHidden/>
              </w:rPr>
              <w:fldChar w:fldCharType="begin"/>
            </w:r>
            <w:r w:rsidR="00377E9B">
              <w:rPr>
                <w:noProof/>
                <w:webHidden/>
              </w:rPr>
              <w:instrText xml:space="preserve"> PAGEREF _Toc140047229 \h </w:instrText>
            </w:r>
            <w:r w:rsidR="00377E9B">
              <w:rPr>
                <w:noProof/>
                <w:webHidden/>
              </w:rPr>
            </w:r>
            <w:r w:rsidR="00377E9B">
              <w:rPr>
                <w:noProof/>
                <w:webHidden/>
              </w:rPr>
              <w:fldChar w:fldCharType="separate"/>
            </w:r>
            <w:r w:rsidR="00377E9B">
              <w:rPr>
                <w:noProof/>
                <w:webHidden/>
              </w:rPr>
              <w:t>18</w:t>
            </w:r>
            <w:r w:rsidR="00377E9B">
              <w:rPr>
                <w:noProof/>
                <w:webHidden/>
              </w:rPr>
              <w:fldChar w:fldCharType="end"/>
            </w:r>
          </w:hyperlink>
        </w:p>
        <w:p w14:paraId="2A341601" w14:textId="6EB0C229" w:rsidR="00377E9B" w:rsidRDefault="0070167E">
          <w:pPr>
            <w:pStyle w:val="TOC3"/>
            <w:rPr>
              <w:rFonts w:eastAsiaTheme="minorEastAsia"/>
              <w:noProof/>
              <w:sz w:val="22"/>
              <w:lang w:eastAsia="en-AU"/>
            </w:rPr>
          </w:pPr>
          <w:hyperlink w:anchor="_Toc140047230" w:history="1">
            <w:r w:rsidR="00377E9B" w:rsidRPr="00754799">
              <w:rPr>
                <w:rStyle w:val="Hyperlink"/>
                <w:noProof/>
              </w:rPr>
              <w:t>4.5.5</w:t>
            </w:r>
            <w:r w:rsidR="00377E9B">
              <w:rPr>
                <w:rFonts w:eastAsiaTheme="minorEastAsia"/>
                <w:noProof/>
                <w:sz w:val="22"/>
                <w:lang w:eastAsia="en-AU"/>
              </w:rPr>
              <w:tab/>
            </w:r>
            <w:r w:rsidR="00377E9B" w:rsidRPr="00754799">
              <w:rPr>
                <w:rStyle w:val="Hyperlink"/>
                <w:noProof/>
              </w:rPr>
              <w:t>Environmental Restraint</w:t>
            </w:r>
            <w:r w:rsidR="00377E9B">
              <w:rPr>
                <w:noProof/>
                <w:webHidden/>
              </w:rPr>
              <w:tab/>
            </w:r>
            <w:r w:rsidR="00377E9B">
              <w:rPr>
                <w:noProof/>
                <w:webHidden/>
              </w:rPr>
              <w:fldChar w:fldCharType="begin"/>
            </w:r>
            <w:r w:rsidR="00377E9B">
              <w:rPr>
                <w:noProof/>
                <w:webHidden/>
              </w:rPr>
              <w:instrText xml:space="preserve"> PAGEREF _Toc140047230 \h </w:instrText>
            </w:r>
            <w:r w:rsidR="00377E9B">
              <w:rPr>
                <w:noProof/>
                <w:webHidden/>
              </w:rPr>
            </w:r>
            <w:r w:rsidR="00377E9B">
              <w:rPr>
                <w:noProof/>
                <w:webHidden/>
              </w:rPr>
              <w:fldChar w:fldCharType="separate"/>
            </w:r>
            <w:r w:rsidR="00377E9B">
              <w:rPr>
                <w:noProof/>
                <w:webHidden/>
              </w:rPr>
              <w:t>19</w:t>
            </w:r>
            <w:r w:rsidR="00377E9B">
              <w:rPr>
                <w:noProof/>
                <w:webHidden/>
              </w:rPr>
              <w:fldChar w:fldCharType="end"/>
            </w:r>
          </w:hyperlink>
        </w:p>
        <w:p w14:paraId="2B3CFB0F" w14:textId="77D85C73" w:rsidR="00377E9B" w:rsidRDefault="0070167E">
          <w:pPr>
            <w:pStyle w:val="TOC2"/>
            <w:rPr>
              <w:rFonts w:eastAsiaTheme="minorEastAsia"/>
              <w:b w:val="0"/>
              <w:noProof/>
              <w:sz w:val="22"/>
              <w:lang w:eastAsia="en-AU"/>
            </w:rPr>
          </w:pPr>
          <w:hyperlink w:anchor="_Toc140047231" w:history="1">
            <w:r w:rsidR="00377E9B" w:rsidRPr="00754799">
              <w:rPr>
                <w:rStyle w:val="Hyperlink"/>
                <w:noProof/>
              </w:rPr>
              <w:t xml:space="preserve">4.6 </w:t>
            </w:r>
            <w:r w:rsidR="00377E9B">
              <w:rPr>
                <w:rFonts w:eastAsiaTheme="minorEastAsia"/>
                <w:b w:val="0"/>
                <w:noProof/>
                <w:sz w:val="22"/>
                <w:lang w:eastAsia="en-AU"/>
              </w:rPr>
              <w:tab/>
            </w:r>
            <w:r w:rsidR="00377E9B" w:rsidRPr="00754799">
              <w:rPr>
                <w:rStyle w:val="Hyperlink"/>
                <w:noProof/>
              </w:rPr>
              <w:t>Making an Authorisation Decision</w:t>
            </w:r>
            <w:r w:rsidR="00377E9B">
              <w:rPr>
                <w:noProof/>
                <w:webHidden/>
              </w:rPr>
              <w:tab/>
            </w:r>
            <w:r w:rsidR="00377E9B">
              <w:rPr>
                <w:noProof/>
                <w:webHidden/>
              </w:rPr>
              <w:fldChar w:fldCharType="begin"/>
            </w:r>
            <w:r w:rsidR="00377E9B">
              <w:rPr>
                <w:noProof/>
                <w:webHidden/>
              </w:rPr>
              <w:instrText xml:space="preserve"> PAGEREF _Toc140047231 \h </w:instrText>
            </w:r>
            <w:r w:rsidR="00377E9B">
              <w:rPr>
                <w:noProof/>
                <w:webHidden/>
              </w:rPr>
            </w:r>
            <w:r w:rsidR="00377E9B">
              <w:rPr>
                <w:noProof/>
                <w:webHidden/>
              </w:rPr>
              <w:fldChar w:fldCharType="separate"/>
            </w:r>
            <w:r w:rsidR="00377E9B">
              <w:rPr>
                <w:noProof/>
                <w:webHidden/>
              </w:rPr>
              <w:t>19</w:t>
            </w:r>
            <w:r w:rsidR="00377E9B">
              <w:rPr>
                <w:noProof/>
                <w:webHidden/>
              </w:rPr>
              <w:fldChar w:fldCharType="end"/>
            </w:r>
          </w:hyperlink>
        </w:p>
        <w:p w14:paraId="5D7827FE" w14:textId="3B1C2DBF" w:rsidR="00377E9B" w:rsidRDefault="0070167E">
          <w:pPr>
            <w:pStyle w:val="TOC3"/>
            <w:rPr>
              <w:rFonts w:eastAsiaTheme="minorEastAsia"/>
              <w:noProof/>
              <w:sz w:val="22"/>
              <w:lang w:eastAsia="en-AU"/>
            </w:rPr>
          </w:pPr>
          <w:hyperlink w:anchor="_Toc140047232" w:history="1">
            <w:r w:rsidR="00377E9B" w:rsidRPr="00754799">
              <w:rPr>
                <w:rStyle w:val="Hyperlink"/>
                <w:noProof/>
              </w:rPr>
              <w:t xml:space="preserve">4.6.1 </w:t>
            </w:r>
            <w:r w:rsidR="00377E9B">
              <w:rPr>
                <w:rFonts w:eastAsiaTheme="minorEastAsia"/>
                <w:noProof/>
                <w:sz w:val="22"/>
                <w:lang w:eastAsia="en-AU"/>
              </w:rPr>
              <w:tab/>
            </w:r>
            <w:r w:rsidR="00377E9B" w:rsidRPr="00754799">
              <w:rPr>
                <w:rStyle w:val="Hyperlink"/>
                <w:noProof/>
              </w:rPr>
              <w:t>Further Information Required</w:t>
            </w:r>
            <w:r w:rsidR="00377E9B">
              <w:rPr>
                <w:noProof/>
                <w:webHidden/>
              </w:rPr>
              <w:tab/>
            </w:r>
            <w:r w:rsidR="00377E9B">
              <w:rPr>
                <w:noProof/>
                <w:webHidden/>
              </w:rPr>
              <w:fldChar w:fldCharType="begin"/>
            </w:r>
            <w:r w:rsidR="00377E9B">
              <w:rPr>
                <w:noProof/>
                <w:webHidden/>
              </w:rPr>
              <w:instrText xml:space="preserve"> PAGEREF _Toc140047232 \h </w:instrText>
            </w:r>
            <w:r w:rsidR="00377E9B">
              <w:rPr>
                <w:noProof/>
                <w:webHidden/>
              </w:rPr>
            </w:r>
            <w:r w:rsidR="00377E9B">
              <w:rPr>
                <w:noProof/>
                <w:webHidden/>
              </w:rPr>
              <w:fldChar w:fldCharType="separate"/>
            </w:r>
            <w:r w:rsidR="00377E9B">
              <w:rPr>
                <w:noProof/>
                <w:webHidden/>
              </w:rPr>
              <w:t>20</w:t>
            </w:r>
            <w:r w:rsidR="00377E9B">
              <w:rPr>
                <w:noProof/>
                <w:webHidden/>
              </w:rPr>
              <w:fldChar w:fldCharType="end"/>
            </w:r>
          </w:hyperlink>
        </w:p>
        <w:p w14:paraId="65A3284B" w14:textId="225369B5" w:rsidR="00377E9B" w:rsidRDefault="0070167E">
          <w:pPr>
            <w:pStyle w:val="TOC3"/>
            <w:rPr>
              <w:rFonts w:eastAsiaTheme="minorEastAsia"/>
              <w:noProof/>
              <w:sz w:val="22"/>
              <w:lang w:eastAsia="en-AU"/>
            </w:rPr>
          </w:pPr>
          <w:hyperlink w:anchor="_Toc140047233" w:history="1">
            <w:r w:rsidR="00377E9B" w:rsidRPr="00754799">
              <w:rPr>
                <w:rStyle w:val="Hyperlink"/>
                <w:noProof/>
              </w:rPr>
              <w:t xml:space="preserve">4.6.2 </w:t>
            </w:r>
            <w:r w:rsidR="00377E9B">
              <w:rPr>
                <w:rFonts w:eastAsiaTheme="minorEastAsia"/>
                <w:noProof/>
                <w:sz w:val="22"/>
                <w:lang w:eastAsia="en-AU"/>
              </w:rPr>
              <w:tab/>
            </w:r>
            <w:r w:rsidR="00377E9B" w:rsidRPr="00754799">
              <w:rPr>
                <w:rStyle w:val="Hyperlink"/>
                <w:noProof/>
              </w:rPr>
              <w:t>Authorisation With Conditions</w:t>
            </w:r>
            <w:r w:rsidR="00377E9B">
              <w:rPr>
                <w:noProof/>
                <w:webHidden/>
              </w:rPr>
              <w:tab/>
            </w:r>
            <w:r w:rsidR="00377E9B">
              <w:rPr>
                <w:noProof/>
                <w:webHidden/>
              </w:rPr>
              <w:fldChar w:fldCharType="begin"/>
            </w:r>
            <w:r w:rsidR="00377E9B">
              <w:rPr>
                <w:noProof/>
                <w:webHidden/>
              </w:rPr>
              <w:instrText xml:space="preserve"> PAGEREF _Toc140047233 \h </w:instrText>
            </w:r>
            <w:r w:rsidR="00377E9B">
              <w:rPr>
                <w:noProof/>
                <w:webHidden/>
              </w:rPr>
            </w:r>
            <w:r w:rsidR="00377E9B">
              <w:rPr>
                <w:noProof/>
                <w:webHidden/>
              </w:rPr>
              <w:fldChar w:fldCharType="separate"/>
            </w:r>
            <w:r w:rsidR="00377E9B">
              <w:rPr>
                <w:noProof/>
                <w:webHidden/>
              </w:rPr>
              <w:t>21</w:t>
            </w:r>
            <w:r w:rsidR="00377E9B">
              <w:rPr>
                <w:noProof/>
                <w:webHidden/>
              </w:rPr>
              <w:fldChar w:fldCharType="end"/>
            </w:r>
          </w:hyperlink>
        </w:p>
        <w:p w14:paraId="3F4DAA1A" w14:textId="78F9EDA3" w:rsidR="00377E9B" w:rsidRDefault="0070167E">
          <w:pPr>
            <w:pStyle w:val="TOC3"/>
            <w:rPr>
              <w:rFonts w:eastAsiaTheme="minorEastAsia"/>
              <w:noProof/>
              <w:sz w:val="22"/>
              <w:lang w:eastAsia="en-AU"/>
            </w:rPr>
          </w:pPr>
          <w:hyperlink w:anchor="_Toc140047234" w:history="1">
            <w:r w:rsidR="00377E9B" w:rsidRPr="00754799">
              <w:rPr>
                <w:rStyle w:val="Hyperlink"/>
                <w:noProof/>
              </w:rPr>
              <w:t xml:space="preserve">4.6.3 </w:t>
            </w:r>
            <w:r w:rsidR="00377E9B">
              <w:rPr>
                <w:rFonts w:eastAsiaTheme="minorEastAsia"/>
                <w:noProof/>
                <w:sz w:val="22"/>
                <w:lang w:eastAsia="en-AU"/>
              </w:rPr>
              <w:tab/>
            </w:r>
            <w:r w:rsidR="00377E9B" w:rsidRPr="00754799">
              <w:rPr>
                <w:rStyle w:val="Hyperlink"/>
                <w:noProof/>
              </w:rPr>
              <w:t>Not Authorised</w:t>
            </w:r>
            <w:r w:rsidR="00377E9B">
              <w:rPr>
                <w:noProof/>
                <w:webHidden/>
              </w:rPr>
              <w:tab/>
            </w:r>
            <w:r w:rsidR="00377E9B">
              <w:rPr>
                <w:noProof/>
                <w:webHidden/>
              </w:rPr>
              <w:fldChar w:fldCharType="begin"/>
            </w:r>
            <w:r w:rsidR="00377E9B">
              <w:rPr>
                <w:noProof/>
                <w:webHidden/>
              </w:rPr>
              <w:instrText xml:space="preserve"> PAGEREF _Toc140047234 \h </w:instrText>
            </w:r>
            <w:r w:rsidR="00377E9B">
              <w:rPr>
                <w:noProof/>
                <w:webHidden/>
              </w:rPr>
            </w:r>
            <w:r w:rsidR="00377E9B">
              <w:rPr>
                <w:noProof/>
                <w:webHidden/>
              </w:rPr>
              <w:fldChar w:fldCharType="separate"/>
            </w:r>
            <w:r w:rsidR="00377E9B">
              <w:rPr>
                <w:noProof/>
                <w:webHidden/>
              </w:rPr>
              <w:t>21</w:t>
            </w:r>
            <w:r w:rsidR="00377E9B">
              <w:rPr>
                <w:noProof/>
                <w:webHidden/>
              </w:rPr>
              <w:fldChar w:fldCharType="end"/>
            </w:r>
          </w:hyperlink>
        </w:p>
        <w:p w14:paraId="21836DA8" w14:textId="396008DA" w:rsidR="00377E9B" w:rsidRDefault="0070167E">
          <w:pPr>
            <w:pStyle w:val="TOC3"/>
            <w:rPr>
              <w:rFonts w:eastAsiaTheme="minorEastAsia"/>
              <w:noProof/>
              <w:sz w:val="22"/>
              <w:lang w:eastAsia="en-AU"/>
            </w:rPr>
          </w:pPr>
          <w:hyperlink w:anchor="_Toc140047235" w:history="1">
            <w:r w:rsidR="00377E9B" w:rsidRPr="00754799">
              <w:rPr>
                <w:rStyle w:val="Hyperlink"/>
                <w:noProof/>
              </w:rPr>
              <w:t xml:space="preserve">4.6.4 </w:t>
            </w:r>
            <w:r w:rsidR="00377E9B">
              <w:rPr>
                <w:rFonts w:eastAsiaTheme="minorEastAsia"/>
                <w:noProof/>
                <w:sz w:val="22"/>
                <w:lang w:eastAsia="en-AU"/>
              </w:rPr>
              <w:tab/>
            </w:r>
            <w:r w:rsidR="00377E9B" w:rsidRPr="00754799">
              <w:rPr>
                <w:rStyle w:val="Hyperlink"/>
                <w:noProof/>
              </w:rPr>
              <w:t>Endorsement</w:t>
            </w:r>
            <w:r w:rsidR="00377E9B">
              <w:rPr>
                <w:noProof/>
                <w:webHidden/>
              </w:rPr>
              <w:tab/>
            </w:r>
            <w:r w:rsidR="00377E9B">
              <w:rPr>
                <w:noProof/>
                <w:webHidden/>
              </w:rPr>
              <w:fldChar w:fldCharType="begin"/>
            </w:r>
            <w:r w:rsidR="00377E9B">
              <w:rPr>
                <w:noProof/>
                <w:webHidden/>
              </w:rPr>
              <w:instrText xml:space="preserve"> PAGEREF _Toc140047235 \h </w:instrText>
            </w:r>
            <w:r w:rsidR="00377E9B">
              <w:rPr>
                <w:noProof/>
                <w:webHidden/>
              </w:rPr>
            </w:r>
            <w:r w:rsidR="00377E9B">
              <w:rPr>
                <w:noProof/>
                <w:webHidden/>
              </w:rPr>
              <w:fldChar w:fldCharType="separate"/>
            </w:r>
            <w:r w:rsidR="00377E9B">
              <w:rPr>
                <w:noProof/>
                <w:webHidden/>
              </w:rPr>
              <w:t>22</w:t>
            </w:r>
            <w:r w:rsidR="00377E9B">
              <w:rPr>
                <w:noProof/>
                <w:webHidden/>
              </w:rPr>
              <w:fldChar w:fldCharType="end"/>
            </w:r>
          </w:hyperlink>
        </w:p>
        <w:p w14:paraId="4A128113" w14:textId="23D7E11B" w:rsidR="00377E9B" w:rsidRDefault="0070167E">
          <w:pPr>
            <w:pStyle w:val="TOC3"/>
            <w:rPr>
              <w:rFonts w:eastAsiaTheme="minorEastAsia"/>
              <w:noProof/>
              <w:sz w:val="22"/>
              <w:lang w:eastAsia="en-AU"/>
            </w:rPr>
          </w:pPr>
          <w:hyperlink w:anchor="_Toc140047236" w:history="1">
            <w:r w:rsidR="00377E9B" w:rsidRPr="00754799">
              <w:rPr>
                <w:rStyle w:val="Hyperlink"/>
                <w:noProof/>
              </w:rPr>
              <w:t xml:space="preserve">4.6.5 </w:t>
            </w:r>
            <w:r w:rsidR="00377E9B">
              <w:rPr>
                <w:rFonts w:eastAsiaTheme="minorEastAsia"/>
                <w:noProof/>
                <w:sz w:val="22"/>
                <w:lang w:eastAsia="en-AU"/>
              </w:rPr>
              <w:tab/>
            </w:r>
            <w:r w:rsidR="00377E9B" w:rsidRPr="00754799">
              <w:rPr>
                <w:rStyle w:val="Hyperlink"/>
                <w:noProof/>
              </w:rPr>
              <w:t>Revocation</w:t>
            </w:r>
            <w:r w:rsidR="00377E9B">
              <w:rPr>
                <w:noProof/>
                <w:webHidden/>
              </w:rPr>
              <w:tab/>
            </w:r>
            <w:r w:rsidR="00377E9B">
              <w:rPr>
                <w:noProof/>
                <w:webHidden/>
              </w:rPr>
              <w:fldChar w:fldCharType="begin"/>
            </w:r>
            <w:r w:rsidR="00377E9B">
              <w:rPr>
                <w:noProof/>
                <w:webHidden/>
              </w:rPr>
              <w:instrText xml:space="preserve"> PAGEREF _Toc140047236 \h </w:instrText>
            </w:r>
            <w:r w:rsidR="00377E9B">
              <w:rPr>
                <w:noProof/>
                <w:webHidden/>
              </w:rPr>
            </w:r>
            <w:r w:rsidR="00377E9B">
              <w:rPr>
                <w:noProof/>
                <w:webHidden/>
              </w:rPr>
              <w:fldChar w:fldCharType="separate"/>
            </w:r>
            <w:r w:rsidR="00377E9B">
              <w:rPr>
                <w:noProof/>
                <w:webHidden/>
              </w:rPr>
              <w:t>22</w:t>
            </w:r>
            <w:r w:rsidR="00377E9B">
              <w:rPr>
                <w:noProof/>
                <w:webHidden/>
              </w:rPr>
              <w:fldChar w:fldCharType="end"/>
            </w:r>
          </w:hyperlink>
        </w:p>
        <w:p w14:paraId="42EE94D6" w14:textId="42575666" w:rsidR="00377E9B" w:rsidRDefault="0070167E">
          <w:pPr>
            <w:pStyle w:val="TOC3"/>
            <w:rPr>
              <w:rFonts w:eastAsiaTheme="minorEastAsia"/>
              <w:noProof/>
              <w:sz w:val="22"/>
              <w:lang w:eastAsia="en-AU"/>
            </w:rPr>
          </w:pPr>
          <w:hyperlink w:anchor="_Toc140047237" w:history="1">
            <w:r w:rsidR="00377E9B" w:rsidRPr="00754799">
              <w:rPr>
                <w:rStyle w:val="Hyperlink"/>
                <w:noProof/>
              </w:rPr>
              <w:t xml:space="preserve">4.6.6 </w:t>
            </w:r>
            <w:r w:rsidR="00377E9B">
              <w:rPr>
                <w:rFonts w:eastAsiaTheme="minorEastAsia"/>
                <w:noProof/>
                <w:sz w:val="22"/>
                <w:lang w:eastAsia="en-AU"/>
              </w:rPr>
              <w:tab/>
            </w:r>
            <w:r w:rsidR="00377E9B" w:rsidRPr="00754799">
              <w:rPr>
                <w:rStyle w:val="Hyperlink"/>
                <w:noProof/>
              </w:rPr>
              <w:t>Authorisation Not Required</w:t>
            </w:r>
            <w:r w:rsidR="00377E9B">
              <w:rPr>
                <w:noProof/>
                <w:webHidden/>
              </w:rPr>
              <w:tab/>
            </w:r>
            <w:r w:rsidR="00377E9B">
              <w:rPr>
                <w:noProof/>
                <w:webHidden/>
              </w:rPr>
              <w:fldChar w:fldCharType="begin"/>
            </w:r>
            <w:r w:rsidR="00377E9B">
              <w:rPr>
                <w:noProof/>
                <w:webHidden/>
              </w:rPr>
              <w:instrText xml:space="preserve"> PAGEREF _Toc140047237 \h </w:instrText>
            </w:r>
            <w:r w:rsidR="00377E9B">
              <w:rPr>
                <w:noProof/>
                <w:webHidden/>
              </w:rPr>
            </w:r>
            <w:r w:rsidR="00377E9B">
              <w:rPr>
                <w:noProof/>
                <w:webHidden/>
              </w:rPr>
              <w:fldChar w:fldCharType="separate"/>
            </w:r>
            <w:r w:rsidR="00377E9B">
              <w:rPr>
                <w:noProof/>
                <w:webHidden/>
              </w:rPr>
              <w:t>22</w:t>
            </w:r>
            <w:r w:rsidR="00377E9B">
              <w:rPr>
                <w:noProof/>
                <w:webHidden/>
              </w:rPr>
              <w:fldChar w:fldCharType="end"/>
            </w:r>
          </w:hyperlink>
        </w:p>
        <w:p w14:paraId="55D0B4E6" w14:textId="2C92D9D5" w:rsidR="00377E9B" w:rsidRDefault="0070167E">
          <w:pPr>
            <w:pStyle w:val="TOC3"/>
            <w:rPr>
              <w:rFonts w:eastAsiaTheme="minorEastAsia"/>
              <w:noProof/>
              <w:sz w:val="22"/>
              <w:lang w:eastAsia="en-AU"/>
            </w:rPr>
          </w:pPr>
          <w:hyperlink w:anchor="_Toc140047238" w:history="1">
            <w:r w:rsidR="00377E9B" w:rsidRPr="00754799">
              <w:rPr>
                <w:rStyle w:val="Hyperlink"/>
                <w:noProof/>
              </w:rPr>
              <w:t xml:space="preserve">4.6.7 </w:t>
            </w:r>
            <w:r w:rsidR="00377E9B">
              <w:rPr>
                <w:rFonts w:eastAsiaTheme="minorEastAsia"/>
                <w:noProof/>
                <w:sz w:val="22"/>
                <w:lang w:eastAsia="en-AU"/>
              </w:rPr>
              <w:tab/>
            </w:r>
            <w:r w:rsidR="00377E9B" w:rsidRPr="00754799">
              <w:rPr>
                <w:rStyle w:val="Hyperlink"/>
                <w:noProof/>
              </w:rPr>
              <w:t>Statement of Reasons</w:t>
            </w:r>
            <w:r w:rsidR="00377E9B">
              <w:rPr>
                <w:noProof/>
                <w:webHidden/>
              </w:rPr>
              <w:tab/>
            </w:r>
            <w:r w:rsidR="00377E9B">
              <w:rPr>
                <w:noProof/>
                <w:webHidden/>
              </w:rPr>
              <w:fldChar w:fldCharType="begin"/>
            </w:r>
            <w:r w:rsidR="00377E9B">
              <w:rPr>
                <w:noProof/>
                <w:webHidden/>
              </w:rPr>
              <w:instrText xml:space="preserve"> PAGEREF _Toc140047238 \h </w:instrText>
            </w:r>
            <w:r w:rsidR="00377E9B">
              <w:rPr>
                <w:noProof/>
                <w:webHidden/>
              </w:rPr>
            </w:r>
            <w:r w:rsidR="00377E9B">
              <w:rPr>
                <w:noProof/>
                <w:webHidden/>
              </w:rPr>
              <w:fldChar w:fldCharType="separate"/>
            </w:r>
            <w:r w:rsidR="00377E9B">
              <w:rPr>
                <w:noProof/>
                <w:webHidden/>
              </w:rPr>
              <w:t>22</w:t>
            </w:r>
            <w:r w:rsidR="00377E9B">
              <w:rPr>
                <w:noProof/>
                <w:webHidden/>
              </w:rPr>
              <w:fldChar w:fldCharType="end"/>
            </w:r>
          </w:hyperlink>
        </w:p>
        <w:p w14:paraId="42B8CF9E" w14:textId="13EC6470" w:rsidR="00377E9B" w:rsidRDefault="0070167E">
          <w:pPr>
            <w:pStyle w:val="TOC2"/>
            <w:rPr>
              <w:rFonts w:eastAsiaTheme="minorEastAsia"/>
              <w:b w:val="0"/>
              <w:noProof/>
              <w:sz w:val="22"/>
              <w:lang w:eastAsia="en-AU"/>
            </w:rPr>
          </w:pPr>
          <w:hyperlink w:anchor="_Toc140047239" w:history="1">
            <w:r w:rsidR="00377E9B" w:rsidRPr="00754799">
              <w:rPr>
                <w:rStyle w:val="Hyperlink"/>
                <w:noProof/>
              </w:rPr>
              <w:t>4.7</w:t>
            </w:r>
            <w:r w:rsidR="00377E9B">
              <w:rPr>
                <w:rFonts w:eastAsiaTheme="minorEastAsia"/>
                <w:b w:val="0"/>
                <w:noProof/>
                <w:sz w:val="22"/>
                <w:lang w:eastAsia="en-AU"/>
              </w:rPr>
              <w:tab/>
            </w:r>
            <w:r w:rsidR="00377E9B" w:rsidRPr="00754799">
              <w:rPr>
                <w:rStyle w:val="Hyperlink"/>
                <w:noProof/>
              </w:rPr>
              <w:t>Recording Endorsement and Authorisation Decisions</w:t>
            </w:r>
            <w:r w:rsidR="00377E9B">
              <w:rPr>
                <w:noProof/>
                <w:webHidden/>
              </w:rPr>
              <w:tab/>
            </w:r>
            <w:r w:rsidR="00377E9B">
              <w:rPr>
                <w:noProof/>
                <w:webHidden/>
              </w:rPr>
              <w:fldChar w:fldCharType="begin"/>
            </w:r>
            <w:r w:rsidR="00377E9B">
              <w:rPr>
                <w:noProof/>
                <w:webHidden/>
              </w:rPr>
              <w:instrText xml:space="preserve"> PAGEREF _Toc140047239 \h </w:instrText>
            </w:r>
            <w:r w:rsidR="00377E9B">
              <w:rPr>
                <w:noProof/>
                <w:webHidden/>
              </w:rPr>
            </w:r>
            <w:r w:rsidR="00377E9B">
              <w:rPr>
                <w:noProof/>
                <w:webHidden/>
              </w:rPr>
              <w:fldChar w:fldCharType="separate"/>
            </w:r>
            <w:r w:rsidR="00377E9B">
              <w:rPr>
                <w:noProof/>
                <w:webHidden/>
              </w:rPr>
              <w:t>23</w:t>
            </w:r>
            <w:r w:rsidR="00377E9B">
              <w:rPr>
                <w:noProof/>
                <w:webHidden/>
              </w:rPr>
              <w:fldChar w:fldCharType="end"/>
            </w:r>
          </w:hyperlink>
        </w:p>
        <w:p w14:paraId="4701C819" w14:textId="08C3DF30" w:rsidR="00377E9B" w:rsidRDefault="0070167E">
          <w:pPr>
            <w:pStyle w:val="TOC3"/>
            <w:rPr>
              <w:rFonts w:eastAsiaTheme="minorEastAsia"/>
              <w:noProof/>
              <w:sz w:val="22"/>
              <w:lang w:eastAsia="en-AU"/>
            </w:rPr>
          </w:pPr>
          <w:hyperlink w:anchor="_Toc140047240" w:history="1">
            <w:r w:rsidR="00377E9B" w:rsidRPr="00754799">
              <w:rPr>
                <w:rStyle w:val="Hyperlink"/>
                <w:noProof/>
              </w:rPr>
              <w:t xml:space="preserve">4.7.1 </w:t>
            </w:r>
            <w:r w:rsidR="00377E9B">
              <w:rPr>
                <w:rFonts w:eastAsiaTheme="minorEastAsia"/>
                <w:noProof/>
                <w:sz w:val="22"/>
                <w:lang w:eastAsia="en-AU"/>
              </w:rPr>
              <w:tab/>
            </w:r>
            <w:r w:rsidR="00377E9B" w:rsidRPr="00754799">
              <w:rPr>
                <w:rStyle w:val="Hyperlink"/>
                <w:noProof/>
              </w:rPr>
              <w:t>Recording Authorisation Decisions on RPS</w:t>
            </w:r>
            <w:r w:rsidR="00377E9B">
              <w:rPr>
                <w:noProof/>
                <w:webHidden/>
              </w:rPr>
              <w:tab/>
            </w:r>
            <w:r w:rsidR="00377E9B">
              <w:rPr>
                <w:noProof/>
                <w:webHidden/>
              </w:rPr>
              <w:fldChar w:fldCharType="begin"/>
            </w:r>
            <w:r w:rsidR="00377E9B">
              <w:rPr>
                <w:noProof/>
                <w:webHidden/>
              </w:rPr>
              <w:instrText xml:space="preserve"> PAGEREF _Toc140047240 \h </w:instrText>
            </w:r>
            <w:r w:rsidR="00377E9B">
              <w:rPr>
                <w:noProof/>
                <w:webHidden/>
              </w:rPr>
            </w:r>
            <w:r w:rsidR="00377E9B">
              <w:rPr>
                <w:noProof/>
                <w:webHidden/>
              </w:rPr>
              <w:fldChar w:fldCharType="separate"/>
            </w:r>
            <w:r w:rsidR="00377E9B">
              <w:rPr>
                <w:noProof/>
                <w:webHidden/>
              </w:rPr>
              <w:t>23</w:t>
            </w:r>
            <w:r w:rsidR="00377E9B">
              <w:rPr>
                <w:noProof/>
                <w:webHidden/>
              </w:rPr>
              <w:fldChar w:fldCharType="end"/>
            </w:r>
          </w:hyperlink>
        </w:p>
        <w:p w14:paraId="2A664FE9" w14:textId="19AFEB4C" w:rsidR="00377E9B" w:rsidRDefault="0070167E">
          <w:pPr>
            <w:pStyle w:val="TOC3"/>
            <w:rPr>
              <w:rFonts w:eastAsiaTheme="minorEastAsia"/>
              <w:noProof/>
              <w:sz w:val="22"/>
              <w:lang w:eastAsia="en-AU"/>
            </w:rPr>
          </w:pPr>
          <w:hyperlink w:anchor="_Toc140047241" w:history="1">
            <w:r w:rsidR="00377E9B" w:rsidRPr="00754799">
              <w:rPr>
                <w:rStyle w:val="Hyperlink"/>
                <w:noProof/>
              </w:rPr>
              <w:t xml:space="preserve">4.7.2 </w:t>
            </w:r>
            <w:r w:rsidR="00377E9B">
              <w:rPr>
                <w:rFonts w:eastAsiaTheme="minorEastAsia"/>
                <w:noProof/>
                <w:sz w:val="22"/>
                <w:lang w:eastAsia="en-AU"/>
              </w:rPr>
              <w:tab/>
            </w:r>
            <w:r w:rsidR="00377E9B" w:rsidRPr="00754799">
              <w:rPr>
                <w:rStyle w:val="Hyperlink"/>
                <w:noProof/>
              </w:rPr>
              <w:t>Evidence of Authorisation Decisions</w:t>
            </w:r>
            <w:r w:rsidR="00377E9B">
              <w:rPr>
                <w:noProof/>
                <w:webHidden/>
              </w:rPr>
              <w:tab/>
            </w:r>
            <w:r w:rsidR="00377E9B">
              <w:rPr>
                <w:noProof/>
                <w:webHidden/>
              </w:rPr>
              <w:fldChar w:fldCharType="begin"/>
            </w:r>
            <w:r w:rsidR="00377E9B">
              <w:rPr>
                <w:noProof/>
                <w:webHidden/>
              </w:rPr>
              <w:instrText xml:space="preserve"> PAGEREF _Toc140047241 \h </w:instrText>
            </w:r>
            <w:r w:rsidR="00377E9B">
              <w:rPr>
                <w:noProof/>
                <w:webHidden/>
              </w:rPr>
            </w:r>
            <w:r w:rsidR="00377E9B">
              <w:rPr>
                <w:noProof/>
                <w:webHidden/>
              </w:rPr>
              <w:fldChar w:fldCharType="separate"/>
            </w:r>
            <w:r w:rsidR="00377E9B">
              <w:rPr>
                <w:noProof/>
                <w:webHidden/>
              </w:rPr>
              <w:t>23</w:t>
            </w:r>
            <w:r w:rsidR="00377E9B">
              <w:rPr>
                <w:noProof/>
                <w:webHidden/>
              </w:rPr>
              <w:fldChar w:fldCharType="end"/>
            </w:r>
          </w:hyperlink>
        </w:p>
        <w:p w14:paraId="3214558B" w14:textId="2FCB4363" w:rsidR="00377E9B" w:rsidRDefault="0070167E">
          <w:pPr>
            <w:pStyle w:val="TOC3"/>
            <w:rPr>
              <w:rFonts w:eastAsiaTheme="minorEastAsia"/>
              <w:noProof/>
              <w:sz w:val="22"/>
              <w:lang w:eastAsia="en-AU"/>
            </w:rPr>
          </w:pPr>
          <w:hyperlink w:anchor="_Toc140047242" w:history="1">
            <w:r w:rsidR="00377E9B" w:rsidRPr="00754799">
              <w:rPr>
                <w:rStyle w:val="Hyperlink"/>
                <w:noProof/>
              </w:rPr>
              <w:t xml:space="preserve">4.7.3 </w:t>
            </w:r>
            <w:r w:rsidR="00377E9B">
              <w:rPr>
                <w:rFonts w:eastAsiaTheme="minorEastAsia"/>
                <w:noProof/>
                <w:sz w:val="22"/>
                <w:lang w:eastAsia="en-AU"/>
              </w:rPr>
              <w:tab/>
            </w:r>
            <w:r w:rsidR="00377E9B" w:rsidRPr="00754799">
              <w:rPr>
                <w:rStyle w:val="Hyperlink"/>
                <w:noProof/>
              </w:rPr>
              <w:t>Restrictive Practices No Longer Required</w:t>
            </w:r>
            <w:r w:rsidR="00377E9B">
              <w:rPr>
                <w:noProof/>
                <w:webHidden/>
              </w:rPr>
              <w:tab/>
            </w:r>
            <w:r w:rsidR="00377E9B">
              <w:rPr>
                <w:noProof/>
                <w:webHidden/>
              </w:rPr>
              <w:fldChar w:fldCharType="begin"/>
            </w:r>
            <w:r w:rsidR="00377E9B">
              <w:rPr>
                <w:noProof/>
                <w:webHidden/>
              </w:rPr>
              <w:instrText xml:space="preserve"> PAGEREF _Toc140047242 \h </w:instrText>
            </w:r>
            <w:r w:rsidR="00377E9B">
              <w:rPr>
                <w:noProof/>
                <w:webHidden/>
              </w:rPr>
            </w:r>
            <w:r w:rsidR="00377E9B">
              <w:rPr>
                <w:noProof/>
                <w:webHidden/>
              </w:rPr>
              <w:fldChar w:fldCharType="separate"/>
            </w:r>
            <w:r w:rsidR="00377E9B">
              <w:rPr>
                <w:noProof/>
                <w:webHidden/>
              </w:rPr>
              <w:t>24</w:t>
            </w:r>
            <w:r w:rsidR="00377E9B">
              <w:rPr>
                <w:noProof/>
                <w:webHidden/>
              </w:rPr>
              <w:fldChar w:fldCharType="end"/>
            </w:r>
          </w:hyperlink>
        </w:p>
        <w:p w14:paraId="51227C4D" w14:textId="16A87957" w:rsidR="00377E9B" w:rsidRDefault="0070167E">
          <w:pPr>
            <w:pStyle w:val="TOC2"/>
            <w:rPr>
              <w:rFonts w:eastAsiaTheme="minorEastAsia"/>
              <w:b w:val="0"/>
              <w:noProof/>
              <w:sz w:val="22"/>
              <w:lang w:eastAsia="en-AU"/>
            </w:rPr>
          </w:pPr>
          <w:hyperlink w:anchor="_Toc140047243" w:history="1">
            <w:r w:rsidR="00377E9B" w:rsidRPr="00754799">
              <w:rPr>
                <w:rStyle w:val="Hyperlink"/>
                <w:noProof/>
              </w:rPr>
              <w:t>4.8</w:t>
            </w:r>
            <w:r w:rsidR="00377E9B">
              <w:rPr>
                <w:rFonts w:eastAsiaTheme="minorEastAsia"/>
                <w:b w:val="0"/>
                <w:noProof/>
                <w:sz w:val="22"/>
                <w:lang w:eastAsia="en-AU"/>
              </w:rPr>
              <w:tab/>
            </w:r>
            <w:r w:rsidR="00377E9B" w:rsidRPr="00754799">
              <w:rPr>
                <w:rStyle w:val="Hyperlink"/>
                <w:noProof/>
              </w:rPr>
              <w:t>Dispute Resolutions and Reviews</w:t>
            </w:r>
            <w:r w:rsidR="00377E9B">
              <w:rPr>
                <w:noProof/>
                <w:webHidden/>
              </w:rPr>
              <w:tab/>
            </w:r>
            <w:r w:rsidR="00377E9B">
              <w:rPr>
                <w:noProof/>
                <w:webHidden/>
              </w:rPr>
              <w:fldChar w:fldCharType="begin"/>
            </w:r>
            <w:r w:rsidR="00377E9B">
              <w:rPr>
                <w:noProof/>
                <w:webHidden/>
              </w:rPr>
              <w:instrText xml:space="preserve"> PAGEREF _Toc140047243 \h </w:instrText>
            </w:r>
            <w:r w:rsidR="00377E9B">
              <w:rPr>
                <w:noProof/>
                <w:webHidden/>
              </w:rPr>
            </w:r>
            <w:r w:rsidR="00377E9B">
              <w:rPr>
                <w:noProof/>
                <w:webHidden/>
              </w:rPr>
              <w:fldChar w:fldCharType="separate"/>
            </w:r>
            <w:r w:rsidR="00377E9B">
              <w:rPr>
                <w:noProof/>
                <w:webHidden/>
              </w:rPr>
              <w:t>24</w:t>
            </w:r>
            <w:r w:rsidR="00377E9B">
              <w:rPr>
                <w:noProof/>
                <w:webHidden/>
              </w:rPr>
              <w:fldChar w:fldCharType="end"/>
            </w:r>
          </w:hyperlink>
        </w:p>
        <w:p w14:paraId="330788C4" w14:textId="6D06B729" w:rsidR="00377E9B" w:rsidRDefault="0070167E">
          <w:pPr>
            <w:pStyle w:val="TOC1"/>
            <w:rPr>
              <w:rFonts w:eastAsiaTheme="minorEastAsia"/>
              <w:noProof/>
              <w:sz w:val="22"/>
              <w:lang w:eastAsia="en-AU"/>
            </w:rPr>
          </w:pPr>
          <w:hyperlink w:anchor="_Toc140047244" w:history="1">
            <w:r w:rsidR="00377E9B" w:rsidRPr="00754799">
              <w:rPr>
                <w:rStyle w:val="Hyperlink"/>
                <w:noProof/>
              </w:rPr>
              <w:t>5.</w:t>
            </w:r>
            <w:r w:rsidR="00377E9B">
              <w:rPr>
                <w:rFonts w:eastAsiaTheme="minorEastAsia"/>
                <w:noProof/>
                <w:sz w:val="22"/>
                <w:lang w:eastAsia="en-AU"/>
              </w:rPr>
              <w:tab/>
            </w:r>
            <w:r w:rsidR="00377E9B" w:rsidRPr="00754799">
              <w:rPr>
                <w:rStyle w:val="Hyperlink"/>
                <w:noProof/>
              </w:rPr>
              <w:t>Glossary</w:t>
            </w:r>
            <w:r w:rsidR="00377E9B">
              <w:rPr>
                <w:noProof/>
                <w:webHidden/>
              </w:rPr>
              <w:tab/>
            </w:r>
            <w:r w:rsidR="00377E9B">
              <w:rPr>
                <w:noProof/>
                <w:webHidden/>
              </w:rPr>
              <w:fldChar w:fldCharType="begin"/>
            </w:r>
            <w:r w:rsidR="00377E9B">
              <w:rPr>
                <w:noProof/>
                <w:webHidden/>
              </w:rPr>
              <w:instrText xml:space="preserve"> PAGEREF _Toc140047244 \h </w:instrText>
            </w:r>
            <w:r w:rsidR="00377E9B">
              <w:rPr>
                <w:noProof/>
                <w:webHidden/>
              </w:rPr>
            </w:r>
            <w:r w:rsidR="00377E9B">
              <w:rPr>
                <w:noProof/>
                <w:webHidden/>
              </w:rPr>
              <w:fldChar w:fldCharType="separate"/>
            </w:r>
            <w:r w:rsidR="00377E9B">
              <w:rPr>
                <w:noProof/>
                <w:webHidden/>
              </w:rPr>
              <w:t>25</w:t>
            </w:r>
            <w:r w:rsidR="00377E9B">
              <w:rPr>
                <w:noProof/>
                <w:webHidden/>
              </w:rPr>
              <w:fldChar w:fldCharType="end"/>
            </w:r>
          </w:hyperlink>
        </w:p>
        <w:p w14:paraId="4316852B" w14:textId="2296416A" w:rsidR="00377E9B" w:rsidRDefault="0070167E">
          <w:pPr>
            <w:pStyle w:val="TOC1"/>
            <w:rPr>
              <w:rFonts w:eastAsiaTheme="minorEastAsia"/>
              <w:noProof/>
              <w:sz w:val="22"/>
              <w:lang w:eastAsia="en-AU"/>
            </w:rPr>
          </w:pPr>
          <w:hyperlink w:anchor="_Toc140047245" w:history="1">
            <w:r w:rsidR="00377E9B" w:rsidRPr="00754799">
              <w:rPr>
                <w:rStyle w:val="Hyperlink"/>
                <w:noProof/>
              </w:rPr>
              <w:t>6.</w:t>
            </w:r>
            <w:r w:rsidR="00377E9B">
              <w:rPr>
                <w:rFonts w:eastAsiaTheme="minorEastAsia"/>
                <w:noProof/>
                <w:sz w:val="22"/>
                <w:lang w:eastAsia="en-AU"/>
              </w:rPr>
              <w:tab/>
            </w:r>
            <w:r w:rsidR="00377E9B" w:rsidRPr="00754799">
              <w:rPr>
                <w:rStyle w:val="Hyperlink"/>
                <w:noProof/>
              </w:rPr>
              <w:t>Document Control</w:t>
            </w:r>
            <w:r w:rsidR="00377E9B">
              <w:rPr>
                <w:noProof/>
                <w:webHidden/>
              </w:rPr>
              <w:tab/>
            </w:r>
            <w:r w:rsidR="00377E9B">
              <w:rPr>
                <w:noProof/>
                <w:webHidden/>
              </w:rPr>
              <w:fldChar w:fldCharType="begin"/>
            </w:r>
            <w:r w:rsidR="00377E9B">
              <w:rPr>
                <w:noProof/>
                <w:webHidden/>
              </w:rPr>
              <w:instrText xml:space="preserve"> PAGEREF _Toc140047245 \h </w:instrText>
            </w:r>
            <w:r w:rsidR="00377E9B">
              <w:rPr>
                <w:noProof/>
                <w:webHidden/>
              </w:rPr>
            </w:r>
            <w:r w:rsidR="00377E9B">
              <w:rPr>
                <w:noProof/>
                <w:webHidden/>
              </w:rPr>
              <w:fldChar w:fldCharType="separate"/>
            </w:r>
            <w:r w:rsidR="00377E9B">
              <w:rPr>
                <w:noProof/>
                <w:webHidden/>
              </w:rPr>
              <w:t>28</w:t>
            </w:r>
            <w:r w:rsidR="00377E9B">
              <w:rPr>
                <w:noProof/>
                <w:webHidden/>
              </w:rPr>
              <w:fldChar w:fldCharType="end"/>
            </w:r>
          </w:hyperlink>
        </w:p>
        <w:p w14:paraId="51FFA4C7" w14:textId="72D532EB" w:rsidR="00377E9B" w:rsidRDefault="0070167E">
          <w:pPr>
            <w:pStyle w:val="TOC2"/>
            <w:rPr>
              <w:rFonts w:eastAsiaTheme="minorEastAsia"/>
              <w:b w:val="0"/>
              <w:noProof/>
              <w:sz w:val="22"/>
              <w:lang w:eastAsia="en-AU"/>
            </w:rPr>
          </w:pPr>
          <w:hyperlink w:anchor="_Toc140047246" w:history="1">
            <w:r w:rsidR="00377E9B" w:rsidRPr="00754799">
              <w:rPr>
                <w:rStyle w:val="Hyperlink"/>
                <w:noProof/>
              </w:rPr>
              <w:t>Table 2 – Revision Record</w:t>
            </w:r>
            <w:r w:rsidR="00377E9B">
              <w:rPr>
                <w:noProof/>
                <w:webHidden/>
              </w:rPr>
              <w:tab/>
            </w:r>
            <w:r w:rsidR="00377E9B">
              <w:rPr>
                <w:noProof/>
                <w:webHidden/>
              </w:rPr>
              <w:fldChar w:fldCharType="begin"/>
            </w:r>
            <w:r w:rsidR="00377E9B">
              <w:rPr>
                <w:noProof/>
                <w:webHidden/>
              </w:rPr>
              <w:instrText xml:space="preserve"> PAGEREF _Toc140047246 \h </w:instrText>
            </w:r>
            <w:r w:rsidR="00377E9B">
              <w:rPr>
                <w:noProof/>
                <w:webHidden/>
              </w:rPr>
            </w:r>
            <w:r w:rsidR="00377E9B">
              <w:rPr>
                <w:noProof/>
                <w:webHidden/>
              </w:rPr>
              <w:fldChar w:fldCharType="separate"/>
            </w:r>
            <w:r w:rsidR="00377E9B">
              <w:rPr>
                <w:noProof/>
                <w:webHidden/>
              </w:rPr>
              <w:t>28</w:t>
            </w:r>
            <w:r w:rsidR="00377E9B">
              <w:rPr>
                <w:noProof/>
                <w:webHidden/>
              </w:rPr>
              <w:fldChar w:fldCharType="end"/>
            </w:r>
          </w:hyperlink>
        </w:p>
        <w:p w14:paraId="4C98CB9D" w14:textId="57613E2F" w:rsidR="00CE32AF" w:rsidRDefault="00CE32AF" w:rsidP="00056BDC">
          <w:pPr>
            <w:pStyle w:val="TOC2"/>
            <w:rPr>
              <w:rStyle w:val="Hyperlink"/>
              <w:noProof/>
              <w:lang w:eastAsia="en-AU"/>
            </w:rPr>
          </w:pPr>
          <w:r>
            <w:fldChar w:fldCharType="end"/>
          </w:r>
        </w:p>
      </w:sdtContent>
    </w:sdt>
    <w:p w14:paraId="7F4CEF69" w14:textId="133BCA4C" w:rsidR="00F9118C" w:rsidRDefault="00F9118C"/>
    <w:p w14:paraId="4E6E56C5" w14:textId="77777777" w:rsidR="0094058B" w:rsidRDefault="0094058B" w:rsidP="0094058B">
      <w:pPr>
        <w:spacing w:after="160" w:line="259" w:lineRule="auto"/>
      </w:pPr>
    </w:p>
    <w:p w14:paraId="7A039EAD" w14:textId="77777777" w:rsidR="0094058B" w:rsidRDefault="0094058B" w:rsidP="0094058B">
      <w:pPr>
        <w:spacing w:after="160" w:line="259" w:lineRule="auto"/>
      </w:pPr>
    </w:p>
    <w:p w14:paraId="77EB4E40" w14:textId="77777777" w:rsidR="0094058B" w:rsidRDefault="0094058B" w:rsidP="0094058B">
      <w:pPr>
        <w:spacing w:after="160" w:line="259" w:lineRule="auto"/>
      </w:pPr>
    </w:p>
    <w:p w14:paraId="1925F3C0" w14:textId="77777777" w:rsidR="0094058B" w:rsidRDefault="0094058B" w:rsidP="0094058B">
      <w:pPr>
        <w:spacing w:after="160" w:line="259" w:lineRule="auto"/>
      </w:pPr>
    </w:p>
    <w:p w14:paraId="6004C206" w14:textId="77777777" w:rsidR="005A4CB1" w:rsidRDefault="005A4CB1" w:rsidP="00D10A5A">
      <w:pPr>
        <w:pStyle w:val="Title"/>
      </w:pPr>
    </w:p>
    <w:p w14:paraId="31943FA4" w14:textId="77777777" w:rsidR="00F312D4" w:rsidRDefault="00F312D4">
      <w:pPr>
        <w:spacing w:after="160" w:line="259" w:lineRule="auto"/>
        <w:rPr>
          <w:rFonts w:eastAsiaTheme="majorEastAsia" w:cstheme="majorBidi"/>
          <w:color w:val="009CA6"/>
          <w:spacing w:val="-10"/>
          <w:kern w:val="28"/>
          <w:sz w:val="56"/>
          <w:szCs w:val="56"/>
          <w:highlight w:val="lightGray"/>
        </w:rPr>
      </w:pPr>
      <w:bookmarkStart w:id="0" w:name="_Toc89256925"/>
      <w:r>
        <w:rPr>
          <w:highlight w:val="lightGray"/>
        </w:rPr>
        <w:br w:type="page"/>
      </w:r>
    </w:p>
    <w:p w14:paraId="1F5A39CB" w14:textId="2295AA2B" w:rsidR="00F62E3A" w:rsidRPr="0094058B" w:rsidRDefault="00F312D4" w:rsidP="00D10A5A">
      <w:pPr>
        <w:pStyle w:val="Heading1"/>
        <w:numPr>
          <w:ilvl w:val="0"/>
          <w:numId w:val="2"/>
        </w:numPr>
        <w:ind w:left="1134"/>
        <w:jc w:val="left"/>
      </w:pPr>
      <w:bookmarkStart w:id="1" w:name="_Toc140047208"/>
      <w:bookmarkEnd w:id="0"/>
      <w:r>
        <w:lastRenderedPageBreak/>
        <w:t>Purpose</w:t>
      </w:r>
      <w:bookmarkEnd w:id="1"/>
    </w:p>
    <w:p w14:paraId="1CE35DE6" w14:textId="6587D961" w:rsidR="005F01DC" w:rsidRPr="00CD07F0" w:rsidRDefault="00A678E1" w:rsidP="005F01DC">
      <w:pPr>
        <w:spacing w:after="240"/>
        <w:ind w:left="567"/>
        <w:rPr>
          <w:rFonts w:cs="HelveticaNeueLT Std Lt"/>
          <w:color w:val="000000"/>
          <w:szCs w:val="24"/>
        </w:rPr>
      </w:pPr>
      <w:r>
        <w:rPr>
          <w:rFonts w:cs="HelveticaNeueLT Std Lt"/>
          <w:color w:val="000000"/>
          <w:szCs w:val="24"/>
        </w:rPr>
        <w:t xml:space="preserve">The </w:t>
      </w:r>
      <w:r w:rsidR="00A83B12">
        <w:rPr>
          <w:rFonts w:cs="HelveticaNeueLT Std Lt"/>
          <w:color w:val="000000"/>
          <w:szCs w:val="24"/>
        </w:rPr>
        <w:t>Authorised Program Officer</w:t>
      </w:r>
      <w:r>
        <w:rPr>
          <w:rFonts w:cs="HelveticaNeueLT Std Lt"/>
          <w:color w:val="000000"/>
          <w:szCs w:val="24"/>
        </w:rPr>
        <w:t xml:space="preserve"> (</w:t>
      </w:r>
      <w:r w:rsidRPr="00CD07F0">
        <w:rPr>
          <w:rFonts w:cs="HelveticaNeueLT Std Lt"/>
          <w:color w:val="000000"/>
          <w:szCs w:val="24"/>
        </w:rPr>
        <w:t>APO)</w:t>
      </w:r>
      <w:r w:rsidR="00A83B12" w:rsidRPr="00CD07F0">
        <w:rPr>
          <w:rFonts w:cs="HelveticaNeueLT Std Lt"/>
          <w:color w:val="000000"/>
          <w:szCs w:val="24"/>
        </w:rPr>
        <w:t xml:space="preserve"> </w:t>
      </w:r>
      <w:r w:rsidR="005F01DC" w:rsidRPr="00CD07F0">
        <w:rPr>
          <w:rFonts w:cs="HelveticaNeueLT Std Lt"/>
          <w:color w:val="000000"/>
          <w:szCs w:val="24"/>
        </w:rPr>
        <w:t>play</w:t>
      </w:r>
      <w:r w:rsidRPr="00CD07F0">
        <w:rPr>
          <w:rFonts w:cs="HelveticaNeueLT Std Lt"/>
          <w:color w:val="000000"/>
          <w:szCs w:val="24"/>
        </w:rPr>
        <w:t>s</w:t>
      </w:r>
      <w:r w:rsidR="005F01DC" w:rsidRPr="00CD07F0">
        <w:rPr>
          <w:rFonts w:cs="HelveticaNeueLT Std Lt"/>
          <w:color w:val="000000"/>
          <w:szCs w:val="24"/>
        </w:rPr>
        <w:t xml:space="preserve"> a key role in the</w:t>
      </w:r>
      <w:r w:rsidR="00013297" w:rsidRPr="00CD07F0">
        <w:rPr>
          <w:rFonts w:cs="HelveticaNeueLT Std Lt"/>
          <w:color w:val="000000"/>
          <w:szCs w:val="24"/>
        </w:rPr>
        <w:t xml:space="preserve"> Restrictive Practices</w:t>
      </w:r>
      <w:r w:rsidR="005F01DC" w:rsidRPr="00CD07F0">
        <w:rPr>
          <w:rFonts w:cs="HelveticaNeueLT Std Lt"/>
          <w:color w:val="000000"/>
          <w:szCs w:val="24"/>
        </w:rPr>
        <w:t xml:space="preserve"> </w:t>
      </w:r>
      <w:r w:rsidR="00D85B9D" w:rsidRPr="00CD07F0">
        <w:rPr>
          <w:rFonts w:cs="HelveticaNeueLT Std Lt"/>
          <w:color w:val="000000"/>
          <w:szCs w:val="24"/>
        </w:rPr>
        <w:t xml:space="preserve">Authorisation </w:t>
      </w:r>
      <w:r w:rsidR="00CD07F0">
        <w:rPr>
          <w:rFonts w:cs="HelveticaNeueLT Std Lt"/>
          <w:color w:val="000000"/>
          <w:szCs w:val="24"/>
        </w:rPr>
        <w:t>S</w:t>
      </w:r>
      <w:r w:rsidR="005F01DC" w:rsidRPr="00CD07F0">
        <w:rPr>
          <w:rFonts w:cs="HelveticaNeueLT Std Lt"/>
          <w:color w:val="000000"/>
          <w:szCs w:val="24"/>
        </w:rPr>
        <w:t>cheme</w:t>
      </w:r>
      <w:r w:rsidR="00CD07F0">
        <w:rPr>
          <w:rFonts w:cs="HelveticaNeueLT Std Lt"/>
          <w:color w:val="000000"/>
          <w:szCs w:val="24"/>
        </w:rPr>
        <w:t xml:space="preserve"> (RPAS)</w:t>
      </w:r>
      <w:r w:rsidR="005F01DC" w:rsidRPr="00CD07F0">
        <w:rPr>
          <w:rFonts w:cs="HelveticaNeueLT Std Lt"/>
          <w:color w:val="000000"/>
          <w:szCs w:val="24"/>
        </w:rPr>
        <w:t xml:space="preserve">, authorising the use of Level 1 restrictive practices for people with disability and endorsing the use of Level 2 restrictive practices for the Senior Authorising Officer’s (SAO) authorisation. </w:t>
      </w:r>
      <w:r w:rsidR="006122C7">
        <w:rPr>
          <w:rFonts w:cs="HelveticaNeueLT Std Lt"/>
          <w:color w:val="000000"/>
          <w:szCs w:val="24"/>
        </w:rPr>
        <w:t>A</w:t>
      </w:r>
      <w:r w:rsidR="005F01DC" w:rsidRPr="00CD07F0">
        <w:rPr>
          <w:rFonts w:cs="HelveticaNeueLT Std Lt"/>
          <w:color w:val="000000"/>
          <w:szCs w:val="24"/>
        </w:rPr>
        <w:t>dherence to national and state requirements ensures that Level 1 restrictive practices are only authorised where appropriate behaviour assessment, support and interventions have been demonstrated, and the restrictive practice is included in</w:t>
      </w:r>
      <w:r w:rsidR="00F443B7">
        <w:rPr>
          <w:rFonts w:cs="HelveticaNeueLT Std Lt"/>
          <w:color w:val="000000"/>
          <w:szCs w:val="24"/>
        </w:rPr>
        <w:t xml:space="preserve"> and consistent with</w:t>
      </w:r>
      <w:r w:rsidR="005F01DC" w:rsidRPr="00CD07F0">
        <w:rPr>
          <w:rFonts w:cs="HelveticaNeueLT Std Lt"/>
          <w:color w:val="000000"/>
          <w:szCs w:val="24"/>
        </w:rPr>
        <w:t xml:space="preserve"> a behaviour support plan (BSP).</w:t>
      </w:r>
    </w:p>
    <w:p w14:paraId="614DAF94" w14:textId="65C8A313" w:rsidR="00C5345C" w:rsidRDefault="00AE34A0" w:rsidP="00D50146">
      <w:pPr>
        <w:spacing w:after="240"/>
        <w:ind w:left="567"/>
      </w:pPr>
      <w:r>
        <w:t>This document provide</w:t>
      </w:r>
      <w:r w:rsidR="00301818">
        <w:t>s</w:t>
      </w:r>
      <w:r>
        <w:t xml:space="preserve"> </w:t>
      </w:r>
      <w:r w:rsidR="00A34D4A">
        <w:t>APOs</w:t>
      </w:r>
      <w:r w:rsidR="00991867">
        <w:t xml:space="preserve"> </w:t>
      </w:r>
      <w:r>
        <w:t xml:space="preserve">guidance </w:t>
      </w:r>
      <w:r w:rsidR="00A34D4A">
        <w:t xml:space="preserve">about </w:t>
      </w:r>
      <w:r w:rsidR="00BD269B">
        <w:t xml:space="preserve">their </w:t>
      </w:r>
      <w:r w:rsidR="001B6980">
        <w:t xml:space="preserve">role, </w:t>
      </w:r>
      <w:r w:rsidR="00E80203">
        <w:t>responsibilities,</w:t>
      </w:r>
      <w:r w:rsidR="001B6980">
        <w:t xml:space="preserve"> and functions</w:t>
      </w:r>
      <w:r w:rsidR="007665D2">
        <w:t>.</w:t>
      </w:r>
      <w:r>
        <w:t xml:space="preserve"> </w:t>
      </w:r>
      <w:r w:rsidR="00D50146">
        <w:t>It</w:t>
      </w:r>
      <w:r w:rsidR="005B33EF">
        <w:t xml:space="preserve"> outlines their legislative obligations under the</w:t>
      </w:r>
      <w:r w:rsidR="00A34D4A">
        <w:t xml:space="preserve"> </w:t>
      </w:r>
      <w:r w:rsidR="00A34D4A" w:rsidRPr="558959EF">
        <w:rPr>
          <w:i/>
          <w:iCs/>
        </w:rPr>
        <w:t>Disability Inclusion Act 2018</w:t>
      </w:r>
      <w:r w:rsidR="00A34D4A">
        <w:t xml:space="preserve"> (as amended by the</w:t>
      </w:r>
      <w:r w:rsidR="005B33EF">
        <w:t xml:space="preserve"> </w:t>
      </w:r>
      <w:r w:rsidR="005B33EF" w:rsidRPr="558959EF">
        <w:rPr>
          <w:i/>
          <w:iCs/>
        </w:rPr>
        <w:t>Disability Inclusion (Restrictive Practices – NDIS) Act 2021</w:t>
      </w:r>
      <w:r w:rsidR="005B33EF">
        <w:t xml:space="preserve"> (the Act), </w:t>
      </w:r>
      <w:r w:rsidR="005B33EF" w:rsidRPr="558959EF">
        <w:rPr>
          <w:i/>
          <w:iCs/>
        </w:rPr>
        <w:t>Disability Inclusion (Restrictive Practices – NDIS) Regulations 2021</w:t>
      </w:r>
      <w:r w:rsidR="005B33EF">
        <w:t xml:space="preserve"> (the Regulations) and the Restrictive Practice Guidelines (the Guidelines)</w:t>
      </w:r>
      <w:r w:rsidR="00A34D4A">
        <w:t>.</w:t>
      </w:r>
    </w:p>
    <w:p w14:paraId="69EEC874" w14:textId="081DC8CB" w:rsidR="00F312D4" w:rsidRPr="0094058B" w:rsidRDefault="00F312D4" w:rsidP="00D10A5A">
      <w:pPr>
        <w:pStyle w:val="Heading1"/>
        <w:numPr>
          <w:ilvl w:val="0"/>
          <w:numId w:val="2"/>
        </w:numPr>
        <w:ind w:left="1134"/>
        <w:jc w:val="left"/>
      </w:pPr>
      <w:bookmarkStart w:id="2" w:name="_Toc140047209"/>
      <w:r>
        <w:t>Scope</w:t>
      </w:r>
      <w:bookmarkEnd w:id="2"/>
    </w:p>
    <w:p w14:paraId="0ABE28F7" w14:textId="4FBC3C1E" w:rsidR="00C5345C" w:rsidRDefault="00625DCA" w:rsidP="00280592">
      <w:pPr>
        <w:spacing w:after="240"/>
        <w:ind w:left="567"/>
      </w:pPr>
      <w:r>
        <w:t xml:space="preserve">This document </w:t>
      </w:r>
      <w:r w:rsidR="00FA436F">
        <w:t xml:space="preserve">applies to all </w:t>
      </w:r>
      <w:r w:rsidR="00A34D4A">
        <w:t>APOs</w:t>
      </w:r>
      <w:r w:rsidR="00FA436F">
        <w:t xml:space="preserve"> who have been authorised by the </w:t>
      </w:r>
      <w:r w:rsidR="00D455A4">
        <w:t>SAO</w:t>
      </w:r>
      <w:r w:rsidR="00FA436F">
        <w:t xml:space="preserve"> to make </w:t>
      </w:r>
      <w:r w:rsidR="00841A4C">
        <w:t xml:space="preserve">restrictive practices </w:t>
      </w:r>
      <w:r w:rsidR="00FA436F">
        <w:t xml:space="preserve">authorisation decisions </w:t>
      </w:r>
      <w:r w:rsidR="00841A4C">
        <w:t>for NDIS participants receiving NDIS supports from NDIS service providers.</w:t>
      </w:r>
    </w:p>
    <w:p w14:paraId="7618240C" w14:textId="1B66CD4C" w:rsidR="00F312D4" w:rsidRDefault="00F312D4" w:rsidP="00D10A5A">
      <w:pPr>
        <w:pStyle w:val="Heading1"/>
        <w:numPr>
          <w:ilvl w:val="0"/>
          <w:numId w:val="2"/>
        </w:numPr>
        <w:ind w:left="1134"/>
        <w:jc w:val="left"/>
      </w:pPr>
      <w:bookmarkStart w:id="3" w:name="_Toc140047210"/>
      <w:r>
        <w:t>Authority</w:t>
      </w:r>
      <w:bookmarkEnd w:id="3"/>
    </w:p>
    <w:p w14:paraId="065EB363" w14:textId="3E477151" w:rsidR="00F978F0" w:rsidRDefault="005A7A59" w:rsidP="00E57896">
      <w:pPr>
        <w:spacing w:after="240"/>
        <w:ind w:left="567"/>
        <w:rPr>
          <w:rFonts w:eastAsia="Times New Roman"/>
          <w:lang w:eastAsia="en-AU"/>
        </w:rPr>
      </w:pPr>
      <w:r w:rsidRPr="67D72DBB">
        <w:rPr>
          <w:rFonts w:eastAsia="Times New Roman"/>
          <w:lang w:eastAsia="en-AU"/>
        </w:rPr>
        <w:t xml:space="preserve">The </w:t>
      </w:r>
      <w:hyperlink r:id="rId12" w:history="1">
        <w:r w:rsidRPr="000A7E96">
          <w:rPr>
            <w:rStyle w:val="Hyperlink"/>
            <w:rFonts w:eastAsia="Times New Roman"/>
            <w:i/>
            <w:lang w:eastAsia="en-AU"/>
          </w:rPr>
          <w:t>Disability Inclusion Act 2018</w:t>
        </w:r>
      </w:hyperlink>
      <w:r w:rsidR="00E53F16" w:rsidRPr="67D72DBB">
        <w:rPr>
          <w:rFonts w:eastAsia="Times New Roman"/>
          <w:lang w:eastAsia="en-AU"/>
        </w:rPr>
        <w:t xml:space="preserve"> </w:t>
      </w:r>
      <w:r w:rsidRPr="67D72DBB">
        <w:rPr>
          <w:rFonts w:eastAsia="Times New Roman"/>
          <w:lang w:eastAsia="en-AU"/>
        </w:rPr>
        <w:t>(</w:t>
      </w:r>
      <w:r w:rsidR="00262351">
        <w:rPr>
          <w:rFonts w:eastAsia="Times New Roman"/>
          <w:lang w:eastAsia="en-AU"/>
        </w:rPr>
        <w:t>the Act,</w:t>
      </w:r>
      <w:r w:rsidR="00262351" w:rsidRPr="67D72DBB">
        <w:rPr>
          <w:rFonts w:eastAsia="Times New Roman"/>
          <w:lang w:eastAsia="en-AU"/>
        </w:rPr>
        <w:t xml:space="preserve"> </w:t>
      </w:r>
      <w:r w:rsidRPr="67D72DBB">
        <w:rPr>
          <w:rFonts w:eastAsia="Times New Roman"/>
          <w:lang w:eastAsia="en-AU"/>
        </w:rPr>
        <w:t xml:space="preserve">as amended by the </w:t>
      </w:r>
      <w:hyperlink r:id="rId13" w:history="1">
        <w:r w:rsidRPr="00D02125">
          <w:rPr>
            <w:rStyle w:val="Hyperlink"/>
            <w:rFonts w:eastAsia="Times New Roman"/>
            <w:i/>
            <w:lang w:eastAsia="en-AU"/>
          </w:rPr>
          <w:t>Disability Inclusion (Restrictive Practices - NDIS) Amendment Act 2021</w:t>
        </w:r>
      </w:hyperlink>
      <w:r w:rsidRPr="00D02125">
        <w:rPr>
          <w:rFonts w:eastAsia="Times New Roman"/>
          <w:lang w:eastAsia="en-AU"/>
        </w:rPr>
        <w:t>)</w:t>
      </w:r>
      <w:r w:rsidRPr="67D72DBB">
        <w:rPr>
          <w:rFonts w:eastAsia="Times New Roman"/>
          <w:lang w:eastAsia="en-AU"/>
        </w:rPr>
        <w:t xml:space="preserve"> </w:t>
      </w:r>
      <w:r w:rsidR="000945C4" w:rsidRPr="67D72DBB">
        <w:rPr>
          <w:rFonts w:eastAsia="Times New Roman"/>
          <w:lang w:eastAsia="en-AU"/>
        </w:rPr>
        <w:t>establishes t</w:t>
      </w:r>
      <w:r w:rsidRPr="67D72DBB">
        <w:rPr>
          <w:rFonts w:eastAsia="Times New Roman"/>
          <w:lang w:eastAsia="en-AU"/>
        </w:rPr>
        <w:t xml:space="preserve">he legislative framework </w:t>
      </w:r>
      <w:r w:rsidR="00E53F16" w:rsidRPr="67D72DBB">
        <w:rPr>
          <w:rFonts w:eastAsia="Times New Roman"/>
          <w:lang w:eastAsia="en-AU"/>
        </w:rPr>
        <w:t>f</w:t>
      </w:r>
      <w:r w:rsidRPr="67D72DBB">
        <w:rPr>
          <w:rFonts w:eastAsia="Times New Roman"/>
          <w:lang w:eastAsia="en-AU"/>
        </w:rPr>
        <w:t>or the authorisation of restrictive practices by registered NDIS providers for NDIS participants in South Australia.</w:t>
      </w:r>
      <w:r w:rsidR="006B3DA2">
        <w:rPr>
          <w:rFonts w:eastAsia="Times New Roman"/>
          <w:lang w:eastAsia="en-AU"/>
        </w:rPr>
        <w:t xml:space="preserve"> </w:t>
      </w:r>
    </w:p>
    <w:p w14:paraId="3E55C698" w14:textId="7BD5C502" w:rsidR="00CA33CE" w:rsidRPr="00CA33CE" w:rsidRDefault="006B3DA2" w:rsidP="00CA33CE">
      <w:pPr>
        <w:spacing w:after="240"/>
        <w:ind w:left="567"/>
        <w:rPr>
          <w:rFonts w:eastAsia="Times New Roman"/>
          <w:lang w:eastAsia="en-AU"/>
        </w:rPr>
      </w:pPr>
      <w:r w:rsidRPr="11C7CA0E">
        <w:rPr>
          <w:rFonts w:eastAsia="Times New Roman"/>
          <w:lang w:eastAsia="en-AU"/>
        </w:rPr>
        <w:t>Section 23L of the Act provides the authority for the SAO to authorise a person who holds</w:t>
      </w:r>
      <w:r w:rsidR="00F443B7" w:rsidRPr="11C7CA0E">
        <w:rPr>
          <w:rFonts w:eastAsia="Times New Roman"/>
          <w:lang w:eastAsia="en-AU"/>
        </w:rPr>
        <w:t xml:space="preserve"> appropriate</w:t>
      </w:r>
      <w:r w:rsidRPr="11C7CA0E">
        <w:rPr>
          <w:rFonts w:eastAsia="Times New Roman"/>
          <w:lang w:eastAsia="en-AU"/>
        </w:rPr>
        <w:t xml:space="preserve"> qualifications and has the experience prescribed by the regulations </w:t>
      </w:r>
      <w:r w:rsidR="00385A3F" w:rsidRPr="11C7CA0E">
        <w:rPr>
          <w:rFonts w:eastAsia="Times New Roman"/>
          <w:lang w:eastAsia="en-AU"/>
        </w:rPr>
        <w:t xml:space="preserve">to be </w:t>
      </w:r>
      <w:r w:rsidRPr="11C7CA0E">
        <w:rPr>
          <w:rFonts w:eastAsia="Times New Roman"/>
          <w:lang w:eastAsia="en-AU"/>
        </w:rPr>
        <w:t>an APO</w:t>
      </w:r>
      <w:r w:rsidR="00385A3F" w:rsidRPr="11C7CA0E">
        <w:rPr>
          <w:rFonts w:eastAsia="Times New Roman"/>
          <w:lang w:eastAsia="en-AU"/>
        </w:rPr>
        <w:t xml:space="preserve"> for</w:t>
      </w:r>
      <w:r w:rsidRPr="11C7CA0E">
        <w:rPr>
          <w:rFonts w:eastAsia="Times New Roman"/>
          <w:lang w:eastAsia="en-AU"/>
        </w:rPr>
        <w:t xml:space="preserve"> a specific NDIS provider.</w:t>
      </w:r>
    </w:p>
    <w:p w14:paraId="29791821" w14:textId="0E6FD0DC" w:rsidR="0076636B" w:rsidRPr="00EB39C4" w:rsidRDefault="006B3DA2" w:rsidP="00A00DC6">
      <w:pPr>
        <w:spacing w:after="240"/>
        <w:ind w:left="567"/>
        <w:rPr>
          <w:rFonts w:eastAsia="Times New Roman"/>
          <w:lang w:eastAsia="en-AU"/>
        </w:rPr>
      </w:pPr>
      <w:r>
        <w:rPr>
          <w:rFonts w:eastAsia="Times New Roman"/>
          <w:lang w:eastAsia="en-AU"/>
        </w:rPr>
        <w:t xml:space="preserve">APOs are given authority to authorise the use of level 1 </w:t>
      </w:r>
      <w:r w:rsidR="00606109">
        <w:rPr>
          <w:rFonts w:eastAsia="Times New Roman"/>
          <w:lang w:eastAsia="en-AU"/>
        </w:rPr>
        <w:t>r</w:t>
      </w:r>
      <w:r>
        <w:rPr>
          <w:rFonts w:eastAsia="Times New Roman"/>
          <w:lang w:eastAsia="en-AU"/>
        </w:rPr>
        <w:t xml:space="preserve">estrictive </w:t>
      </w:r>
      <w:r w:rsidR="00606109">
        <w:rPr>
          <w:rFonts w:eastAsia="Times New Roman"/>
          <w:lang w:eastAsia="en-AU"/>
        </w:rPr>
        <w:t>p</w:t>
      </w:r>
      <w:r>
        <w:rPr>
          <w:rFonts w:eastAsia="Times New Roman"/>
          <w:lang w:eastAsia="en-AU"/>
        </w:rPr>
        <w:t>ractices under section 23N of the Act.</w:t>
      </w:r>
      <w:r w:rsidR="00A00DC6">
        <w:rPr>
          <w:rFonts w:eastAsia="Times New Roman"/>
          <w:lang w:eastAsia="en-AU"/>
        </w:rPr>
        <w:t xml:space="preserve">  </w:t>
      </w:r>
      <w:r w:rsidR="00841A4C">
        <w:rPr>
          <w:rFonts w:eastAsia="Times New Roman"/>
          <w:lang w:eastAsia="en-AU"/>
        </w:rPr>
        <w:t>APOs must comply with th</w:t>
      </w:r>
      <w:r w:rsidR="005A7A59" w:rsidRPr="67D72DBB">
        <w:rPr>
          <w:rFonts w:eastAsia="Times New Roman"/>
          <w:lang w:eastAsia="en-AU"/>
        </w:rPr>
        <w:t>e Act, the</w:t>
      </w:r>
      <w:r w:rsidR="00F443B7">
        <w:t xml:space="preserve"> </w:t>
      </w:r>
      <w:hyperlink r:id="rId14" w:history="1">
        <w:r w:rsidR="00F443B7" w:rsidRPr="00044157">
          <w:rPr>
            <w:rStyle w:val="Hyperlink"/>
          </w:rPr>
          <w:t>Regulations</w:t>
        </w:r>
      </w:hyperlink>
      <w:r w:rsidR="00F443B7">
        <w:t xml:space="preserve"> </w:t>
      </w:r>
      <w:r w:rsidR="005A7A59" w:rsidRPr="67D72DBB">
        <w:rPr>
          <w:rFonts w:eastAsia="Times New Roman"/>
          <w:lang w:eastAsia="en-AU"/>
        </w:rPr>
        <w:t xml:space="preserve">and the </w:t>
      </w:r>
      <w:hyperlink r:id="rId15" w:history="1">
        <w:r w:rsidR="00AD6131" w:rsidRPr="00806623">
          <w:rPr>
            <w:rStyle w:val="Hyperlink"/>
            <w:rFonts w:eastAsia="Times New Roman"/>
            <w:lang w:eastAsia="en-AU"/>
          </w:rPr>
          <w:t>Guidelines</w:t>
        </w:r>
      </w:hyperlink>
      <w:r w:rsidR="00F443B7">
        <w:rPr>
          <w:rFonts w:eastAsia="Times New Roman"/>
          <w:lang w:eastAsia="en-AU"/>
        </w:rPr>
        <w:t xml:space="preserve"> </w:t>
      </w:r>
      <w:r w:rsidR="001E039E" w:rsidRPr="67D72DBB">
        <w:rPr>
          <w:rFonts w:eastAsia="Times New Roman"/>
          <w:lang w:eastAsia="en-AU"/>
        </w:rPr>
        <w:t>when undertaking the</w:t>
      </w:r>
      <w:r w:rsidR="00433E3C">
        <w:rPr>
          <w:rFonts w:eastAsia="Times New Roman"/>
          <w:lang w:eastAsia="en-AU"/>
        </w:rPr>
        <w:t>ir</w:t>
      </w:r>
      <w:r w:rsidR="001E039E" w:rsidRPr="67D72DBB">
        <w:rPr>
          <w:rFonts w:eastAsia="Times New Roman"/>
          <w:lang w:eastAsia="en-AU"/>
        </w:rPr>
        <w:t xml:space="preserve"> functions</w:t>
      </w:r>
      <w:r w:rsidR="005A7A59" w:rsidRPr="67D72DBB">
        <w:rPr>
          <w:rFonts w:eastAsia="Times New Roman"/>
          <w:lang w:eastAsia="en-AU"/>
        </w:rPr>
        <w:t xml:space="preserve">. </w:t>
      </w:r>
      <w:r w:rsidR="00377E9B">
        <w:rPr>
          <w:rFonts w:eastAsia="Times New Roman"/>
          <w:lang w:eastAsia="en-AU"/>
        </w:rPr>
        <w:br/>
      </w:r>
      <w:r w:rsidR="00377E9B">
        <w:rPr>
          <w:rFonts w:eastAsia="Times New Roman"/>
          <w:lang w:eastAsia="en-AU"/>
        </w:rPr>
        <w:br/>
      </w:r>
      <w:r w:rsidR="00377E9B">
        <w:rPr>
          <w:rFonts w:eastAsia="Times New Roman"/>
          <w:lang w:eastAsia="en-AU"/>
        </w:rPr>
        <w:br/>
      </w:r>
      <w:r w:rsidR="00377E9B">
        <w:rPr>
          <w:rFonts w:eastAsia="Times New Roman"/>
          <w:lang w:eastAsia="en-AU"/>
        </w:rPr>
        <w:br/>
      </w:r>
      <w:r w:rsidR="00377E9B">
        <w:rPr>
          <w:rFonts w:eastAsia="Times New Roman"/>
          <w:lang w:eastAsia="en-AU"/>
        </w:rPr>
        <w:br/>
      </w:r>
    </w:p>
    <w:p w14:paraId="1DE75AB8" w14:textId="09F9C491" w:rsidR="00402534" w:rsidRPr="006701D1" w:rsidRDefault="005C3872" w:rsidP="00D10A5A">
      <w:pPr>
        <w:pStyle w:val="Heading1"/>
        <w:numPr>
          <w:ilvl w:val="0"/>
          <w:numId w:val="2"/>
        </w:numPr>
        <w:ind w:left="1134"/>
        <w:jc w:val="left"/>
      </w:pPr>
      <w:bookmarkStart w:id="4" w:name="_Toc140047211"/>
      <w:r>
        <w:lastRenderedPageBreak/>
        <w:t>Procedures</w:t>
      </w:r>
      <w:bookmarkStart w:id="5" w:name="_Toc92699409"/>
      <w:bookmarkStart w:id="6" w:name="_Toc92708921"/>
      <w:bookmarkStart w:id="7" w:name="_Toc92709972"/>
      <w:bookmarkStart w:id="8" w:name="_Toc93313323"/>
      <w:bookmarkStart w:id="9" w:name="_Toc93313484"/>
      <w:bookmarkStart w:id="10" w:name="_Toc93386415"/>
      <w:bookmarkStart w:id="11" w:name="_Toc93413111"/>
      <w:bookmarkStart w:id="12" w:name="_Toc93313324"/>
      <w:bookmarkStart w:id="13" w:name="_Toc93313485"/>
      <w:bookmarkStart w:id="14" w:name="_Toc93386416"/>
      <w:bookmarkStart w:id="15" w:name="_Toc93413112"/>
      <w:bookmarkEnd w:id="4"/>
      <w:bookmarkEnd w:id="5"/>
      <w:bookmarkEnd w:id="6"/>
      <w:bookmarkEnd w:id="7"/>
      <w:bookmarkEnd w:id="8"/>
      <w:bookmarkEnd w:id="9"/>
      <w:bookmarkEnd w:id="10"/>
      <w:bookmarkEnd w:id="11"/>
      <w:bookmarkEnd w:id="12"/>
      <w:bookmarkEnd w:id="13"/>
      <w:bookmarkEnd w:id="14"/>
      <w:bookmarkEnd w:id="15"/>
    </w:p>
    <w:p w14:paraId="6405CA61" w14:textId="07D02D95" w:rsidR="00C72AD4" w:rsidRDefault="00AC5C68" w:rsidP="00242782">
      <w:pPr>
        <w:pStyle w:val="Heading2"/>
        <w:spacing w:before="0" w:after="0"/>
      </w:pPr>
      <w:bookmarkStart w:id="16" w:name="_Toc93313325"/>
      <w:bookmarkStart w:id="17" w:name="_Toc93313486"/>
      <w:bookmarkStart w:id="18" w:name="_Toc93386417"/>
      <w:bookmarkStart w:id="19" w:name="_Toc93413113"/>
      <w:bookmarkStart w:id="20" w:name="_Toc93313326"/>
      <w:bookmarkStart w:id="21" w:name="_Toc93313487"/>
      <w:bookmarkStart w:id="22" w:name="_Toc93386418"/>
      <w:bookmarkStart w:id="23" w:name="_Toc93413114"/>
      <w:bookmarkStart w:id="24" w:name="_Toc93313327"/>
      <w:bookmarkStart w:id="25" w:name="_Toc93313488"/>
      <w:bookmarkStart w:id="26" w:name="_Toc93386419"/>
      <w:bookmarkStart w:id="27" w:name="_Toc93413115"/>
      <w:bookmarkStart w:id="28" w:name="_Toc99293990"/>
      <w:bookmarkStart w:id="29" w:name="_Toc99294321"/>
      <w:bookmarkStart w:id="30" w:name="_Toc140047212"/>
      <w:bookmarkEnd w:id="16"/>
      <w:bookmarkEnd w:id="17"/>
      <w:bookmarkEnd w:id="18"/>
      <w:bookmarkEnd w:id="19"/>
      <w:bookmarkEnd w:id="20"/>
      <w:bookmarkEnd w:id="21"/>
      <w:bookmarkEnd w:id="22"/>
      <w:bookmarkEnd w:id="23"/>
      <w:bookmarkEnd w:id="24"/>
      <w:bookmarkEnd w:id="25"/>
      <w:bookmarkEnd w:id="26"/>
      <w:bookmarkEnd w:id="27"/>
      <w:bookmarkEnd w:id="28"/>
      <w:bookmarkEnd w:id="29"/>
      <w:r>
        <w:t>4.1</w:t>
      </w:r>
      <w:r w:rsidR="00961974">
        <w:t xml:space="preserve"> </w:t>
      </w:r>
      <w:r w:rsidR="000C0783">
        <w:tab/>
      </w:r>
      <w:r w:rsidR="00C72AD4">
        <w:t>APO Status</w:t>
      </w:r>
      <w:bookmarkEnd w:id="30"/>
    </w:p>
    <w:p w14:paraId="434836A6" w14:textId="77777777" w:rsidR="00CA33CE" w:rsidRPr="00242782" w:rsidRDefault="00CA33CE" w:rsidP="000C0783">
      <w:pPr>
        <w:spacing w:after="0"/>
        <w:ind w:left="709"/>
        <w:rPr>
          <w:rFonts w:cs="HelveticaNeueLT Std Lt"/>
          <w:color w:val="000000"/>
          <w:szCs w:val="24"/>
        </w:rPr>
      </w:pPr>
      <w:r w:rsidRPr="00242782">
        <w:rPr>
          <w:rFonts w:cs="HelveticaNeueLT Std Lt"/>
          <w:color w:val="000000"/>
          <w:szCs w:val="24"/>
        </w:rPr>
        <w:t>Section 11 of the Regulations sets out the minimum qualifications and experience required by APOs: </w:t>
      </w:r>
    </w:p>
    <w:p w14:paraId="4465481D" w14:textId="77777777" w:rsidR="00CA33CE" w:rsidRPr="0054761E" w:rsidRDefault="00CA33CE" w:rsidP="000C0783">
      <w:pPr>
        <w:pStyle w:val="ListParagraph"/>
        <w:numPr>
          <w:ilvl w:val="0"/>
          <w:numId w:val="47"/>
        </w:numPr>
        <w:spacing w:after="240"/>
        <w:ind w:left="1134" w:hanging="425"/>
        <w:rPr>
          <w:rFonts w:cs="HelveticaNeueLT Std Lt"/>
          <w:color w:val="000000"/>
          <w:szCs w:val="24"/>
        </w:rPr>
      </w:pPr>
      <w:r w:rsidRPr="00242782">
        <w:rPr>
          <w:rFonts w:cs="HelveticaNeueLT Std Lt"/>
          <w:color w:val="000000"/>
          <w:szCs w:val="24"/>
        </w:rPr>
        <w:t>tertiary qualifications relevant to the functions of an APO under the Act (such as allied health, nursing, education, or a disability-specific or behaviour-specific discipline); AND</w:t>
      </w:r>
      <w:r w:rsidRPr="0054761E">
        <w:rPr>
          <w:rFonts w:cs="HelveticaNeueLT Std Lt"/>
          <w:color w:val="000000"/>
          <w:szCs w:val="24"/>
        </w:rPr>
        <w:t> </w:t>
      </w:r>
    </w:p>
    <w:p w14:paraId="2CAB069F" w14:textId="523ACA16" w:rsidR="00CA33CE" w:rsidRPr="0054761E" w:rsidRDefault="00CA33CE" w:rsidP="000C0783">
      <w:pPr>
        <w:pStyle w:val="ListParagraph"/>
        <w:numPr>
          <w:ilvl w:val="0"/>
          <w:numId w:val="47"/>
        </w:numPr>
        <w:spacing w:after="240"/>
        <w:ind w:left="1134" w:hanging="425"/>
        <w:rPr>
          <w:rFonts w:cs="HelveticaNeueLT Std Lt"/>
          <w:color w:val="000000"/>
          <w:szCs w:val="24"/>
        </w:rPr>
      </w:pPr>
      <w:r w:rsidRPr="0054761E">
        <w:rPr>
          <w:rFonts w:cs="HelveticaNeueLT Std Lt"/>
          <w:color w:val="000000"/>
          <w:szCs w:val="24"/>
        </w:rPr>
        <w:t xml:space="preserve">extensive experience and knowledge in the planning, development, implementation, </w:t>
      </w:r>
      <w:proofErr w:type="gramStart"/>
      <w:r w:rsidRPr="0054761E">
        <w:rPr>
          <w:rFonts w:cs="HelveticaNeueLT Std Lt"/>
          <w:color w:val="000000"/>
          <w:szCs w:val="24"/>
        </w:rPr>
        <w:t>evaluation</w:t>
      </w:r>
      <w:proofErr w:type="gramEnd"/>
      <w:r w:rsidRPr="0054761E">
        <w:rPr>
          <w:rFonts w:cs="HelveticaNeueLT Std Lt"/>
          <w:color w:val="000000"/>
          <w:szCs w:val="24"/>
        </w:rPr>
        <w:t xml:space="preserve"> and monitoring of behaviour interventions and supports. </w:t>
      </w:r>
    </w:p>
    <w:p w14:paraId="3829CD84" w14:textId="77777777" w:rsidR="00CA33CE" w:rsidRPr="0054761E" w:rsidRDefault="00CA33CE" w:rsidP="000C0783">
      <w:pPr>
        <w:spacing w:after="0"/>
        <w:ind w:left="709"/>
        <w:rPr>
          <w:rFonts w:cs="HelveticaNeueLT Std Lt"/>
          <w:color w:val="000000"/>
          <w:szCs w:val="24"/>
        </w:rPr>
      </w:pPr>
      <w:r w:rsidRPr="0054761E">
        <w:rPr>
          <w:rFonts w:cs="HelveticaNeueLT Std Lt"/>
          <w:color w:val="000000"/>
          <w:szCs w:val="24"/>
        </w:rPr>
        <w:t>Examples of tertiary qualification include but are not limited to: </w:t>
      </w:r>
    </w:p>
    <w:p w14:paraId="36BE0CEE" w14:textId="77777777" w:rsidR="00CA33CE" w:rsidRPr="0054761E" w:rsidRDefault="00CA33CE" w:rsidP="000C0783">
      <w:pPr>
        <w:pStyle w:val="ListParagraph"/>
        <w:numPr>
          <w:ilvl w:val="0"/>
          <w:numId w:val="46"/>
        </w:numPr>
        <w:spacing w:after="240"/>
        <w:ind w:left="1134" w:hanging="425"/>
        <w:rPr>
          <w:rFonts w:cs="HelveticaNeueLT Std Lt"/>
          <w:color w:val="000000"/>
          <w:szCs w:val="24"/>
        </w:rPr>
      </w:pPr>
      <w:r w:rsidRPr="0054761E">
        <w:rPr>
          <w:rFonts w:cs="HelveticaNeueLT Std Lt"/>
          <w:color w:val="000000"/>
          <w:szCs w:val="24"/>
        </w:rPr>
        <w:t>a degree in social work, occupational therapy, speech pathology, physiotherapy, or developmental education </w:t>
      </w:r>
    </w:p>
    <w:p w14:paraId="3402E758" w14:textId="77777777" w:rsidR="00CA33CE" w:rsidRPr="0054761E" w:rsidRDefault="00CA33CE" w:rsidP="000C0783">
      <w:pPr>
        <w:pStyle w:val="ListParagraph"/>
        <w:numPr>
          <w:ilvl w:val="0"/>
          <w:numId w:val="46"/>
        </w:numPr>
        <w:spacing w:after="240"/>
        <w:ind w:left="1134" w:hanging="425"/>
        <w:rPr>
          <w:rFonts w:cs="HelveticaNeueLT Std Lt"/>
          <w:color w:val="000000"/>
          <w:szCs w:val="24"/>
        </w:rPr>
      </w:pPr>
      <w:r w:rsidRPr="0054761E">
        <w:rPr>
          <w:rFonts w:cs="HelveticaNeueLT Std Lt"/>
          <w:color w:val="000000"/>
          <w:szCs w:val="24"/>
        </w:rPr>
        <w:t>a degree or diploma in nursing </w:t>
      </w:r>
    </w:p>
    <w:p w14:paraId="6E71EF7C" w14:textId="77777777" w:rsidR="00CA33CE" w:rsidRPr="0054761E" w:rsidRDefault="00CA33CE" w:rsidP="000C0783">
      <w:pPr>
        <w:pStyle w:val="ListParagraph"/>
        <w:numPr>
          <w:ilvl w:val="0"/>
          <w:numId w:val="46"/>
        </w:numPr>
        <w:spacing w:after="240"/>
        <w:ind w:left="1134" w:hanging="425"/>
        <w:rPr>
          <w:rFonts w:cs="HelveticaNeueLT Std Lt"/>
          <w:color w:val="000000"/>
          <w:szCs w:val="24"/>
        </w:rPr>
      </w:pPr>
      <w:r w:rsidRPr="0054761E">
        <w:rPr>
          <w:rFonts w:cs="HelveticaNeueLT Std Lt"/>
          <w:color w:val="000000"/>
          <w:szCs w:val="24"/>
        </w:rPr>
        <w:t>a degree in education or early childhood education </w:t>
      </w:r>
    </w:p>
    <w:p w14:paraId="23FD640E" w14:textId="77777777" w:rsidR="00CA33CE" w:rsidRPr="0054761E" w:rsidRDefault="00CA33CE" w:rsidP="000C0783">
      <w:pPr>
        <w:pStyle w:val="ListParagraph"/>
        <w:numPr>
          <w:ilvl w:val="0"/>
          <w:numId w:val="46"/>
        </w:numPr>
        <w:spacing w:after="240"/>
        <w:ind w:left="1134" w:hanging="425"/>
        <w:rPr>
          <w:rFonts w:cs="HelveticaNeueLT Std Lt"/>
          <w:color w:val="000000"/>
          <w:szCs w:val="24"/>
        </w:rPr>
      </w:pPr>
      <w:r w:rsidRPr="0054761E">
        <w:rPr>
          <w:rFonts w:cs="HelveticaNeueLT Std Lt"/>
          <w:color w:val="000000"/>
          <w:szCs w:val="24"/>
        </w:rPr>
        <w:t>a diploma in education support </w:t>
      </w:r>
    </w:p>
    <w:p w14:paraId="161E5D1F" w14:textId="6EF98921" w:rsidR="00CA33CE" w:rsidRPr="0054761E" w:rsidRDefault="00CA33CE" w:rsidP="000C0783">
      <w:pPr>
        <w:pStyle w:val="ListParagraph"/>
        <w:numPr>
          <w:ilvl w:val="0"/>
          <w:numId w:val="46"/>
        </w:numPr>
        <w:spacing w:after="240"/>
        <w:ind w:left="1134" w:hanging="425"/>
        <w:rPr>
          <w:rFonts w:cs="HelveticaNeueLT Std Lt"/>
          <w:color w:val="000000"/>
          <w:szCs w:val="24"/>
        </w:rPr>
      </w:pPr>
      <w:r w:rsidRPr="0054761E">
        <w:rPr>
          <w:rFonts w:cs="HelveticaNeueLT Std Lt"/>
          <w:color w:val="000000"/>
          <w:szCs w:val="24"/>
        </w:rPr>
        <w:t>a Certificate III or IV in Community Services or Disability. </w:t>
      </w:r>
    </w:p>
    <w:p w14:paraId="2F455E7D" w14:textId="2BED3B53" w:rsidR="00CA33CE" w:rsidRPr="0054761E" w:rsidRDefault="00CA33CE" w:rsidP="000C0783">
      <w:pPr>
        <w:spacing w:after="240"/>
        <w:ind w:left="709"/>
        <w:rPr>
          <w:rFonts w:cs="HelveticaNeueLT Std Lt"/>
          <w:color w:val="000000"/>
          <w:szCs w:val="24"/>
        </w:rPr>
      </w:pPr>
      <w:r w:rsidRPr="0054761E">
        <w:rPr>
          <w:rFonts w:cs="HelveticaNeueLT Std Lt"/>
          <w:color w:val="000000"/>
          <w:szCs w:val="24"/>
        </w:rPr>
        <w:t xml:space="preserve">Where a person is working towards a substantive qualification such as </w:t>
      </w:r>
      <w:r w:rsidR="00286A1F">
        <w:rPr>
          <w:rFonts w:cs="HelveticaNeueLT Std Lt"/>
          <w:color w:val="000000"/>
          <w:szCs w:val="24"/>
        </w:rPr>
        <w:t xml:space="preserve">a </w:t>
      </w:r>
      <w:r w:rsidRPr="0054761E">
        <w:rPr>
          <w:rFonts w:cs="HelveticaNeueLT Std Lt"/>
          <w:color w:val="000000"/>
          <w:szCs w:val="24"/>
        </w:rPr>
        <w:t>degree and has demonstrated equivalency with another qualification that makes them eligible to be an APO, this may be authorised by the SAO.  This will be assessed on a case-by-case basis. </w:t>
      </w:r>
    </w:p>
    <w:p w14:paraId="1346ACDE" w14:textId="77777777" w:rsidR="00CA33CE" w:rsidRPr="0054761E" w:rsidRDefault="00CA33CE" w:rsidP="000C0783">
      <w:pPr>
        <w:spacing w:after="0"/>
        <w:ind w:left="709"/>
        <w:rPr>
          <w:rFonts w:cs="HelveticaNeueLT Std Lt"/>
          <w:color w:val="000000"/>
          <w:szCs w:val="24"/>
        </w:rPr>
      </w:pPr>
      <w:r w:rsidRPr="0054761E">
        <w:rPr>
          <w:rFonts w:cs="HelveticaNeueLT Std Lt"/>
          <w:color w:val="000000"/>
          <w:szCs w:val="24"/>
        </w:rPr>
        <w:t>Examples of demonstrated experience and knowledge in behaviour support interventions and supports may include but are not limited to: </w:t>
      </w:r>
    </w:p>
    <w:p w14:paraId="196270C1" w14:textId="42D1E095" w:rsidR="00CA33CE" w:rsidRPr="00220A5F" w:rsidRDefault="00CA33CE" w:rsidP="000C0783">
      <w:pPr>
        <w:pStyle w:val="ListParagraph"/>
        <w:numPr>
          <w:ilvl w:val="0"/>
          <w:numId w:val="48"/>
        </w:numPr>
        <w:spacing w:after="240"/>
        <w:ind w:left="1134" w:hanging="425"/>
        <w:rPr>
          <w:rFonts w:cs="HelveticaNeueLT Std Lt"/>
          <w:color w:val="000000"/>
          <w:szCs w:val="24"/>
        </w:rPr>
      </w:pPr>
      <w:r w:rsidRPr="00220A5F">
        <w:rPr>
          <w:rFonts w:cs="HelveticaNeueLT Std Lt"/>
          <w:color w:val="000000"/>
          <w:szCs w:val="24"/>
        </w:rPr>
        <w:t>training and professional development in behaviour support </w:t>
      </w:r>
    </w:p>
    <w:p w14:paraId="708C671D" w14:textId="1142BDDC" w:rsidR="00CA33CE" w:rsidRPr="00220A5F" w:rsidRDefault="00CA33CE" w:rsidP="000C0783">
      <w:pPr>
        <w:pStyle w:val="ListParagraph"/>
        <w:numPr>
          <w:ilvl w:val="0"/>
          <w:numId w:val="48"/>
        </w:numPr>
        <w:spacing w:after="240"/>
        <w:ind w:left="1134" w:hanging="425"/>
        <w:rPr>
          <w:rFonts w:cs="HelveticaNeueLT Std Lt"/>
          <w:color w:val="000000"/>
          <w:szCs w:val="24"/>
        </w:rPr>
      </w:pPr>
      <w:r w:rsidRPr="00220A5F">
        <w:rPr>
          <w:rFonts w:cs="HelveticaNeueLT Std Lt"/>
          <w:color w:val="000000"/>
          <w:szCs w:val="24"/>
        </w:rPr>
        <w:t>work history</w:t>
      </w:r>
      <w:r w:rsidR="00973360">
        <w:rPr>
          <w:rFonts w:cs="HelveticaNeueLT Std Lt"/>
          <w:color w:val="000000"/>
          <w:szCs w:val="24"/>
        </w:rPr>
        <w:t xml:space="preserve"> of</w:t>
      </w:r>
      <w:r w:rsidR="00B36951">
        <w:rPr>
          <w:rFonts w:cs="HelveticaNeueLT Std Lt"/>
          <w:color w:val="000000"/>
          <w:szCs w:val="24"/>
        </w:rPr>
        <w:t xml:space="preserve"> </w:t>
      </w:r>
      <w:r w:rsidR="003D16F6">
        <w:rPr>
          <w:rFonts w:cs="HelveticaNeueLT Std Lt"/>
          <w:color w:val="000000"/>
          <w:szCs w:val="24"/>
        </w:rPr>
        <w:t xml:space="preserve">behavioural assessments, </w:t>
      </w:r>
      <w:r w:rsidR="00B36951">
        <w:rPr>
          <w:rFonts w:cs="HelveticaNeueLT Std Lt"/>
          <w:color w:val="000000"/>
          <w:szCs w:val="24"/>
        </w:rPr>
        <w:t xml:space="preserve">making environmental, social, interpersonal adjustments to prevent or respond to behaviours of concerns, </w:t>
      </w:r>
      <w:r w:rsidR="005656CE">
        <w:rPr>
          <w:rFonts w:cs="HelveticaNeueLT Std Lt"/>
          <w:color w:val="000000"/>
          <w:szCs w:val="24"/>
        </w:rPr>
        <w:t xml:space="preserve">and </w:t>
      </w:r>
      <w:r w:rsidR="00B36951">
        <w:rPr>
          <w:rFonts w:cs="HelveticaNeueLT Std Lt"/>
          <w:color w:val="000000"/>
          <w:szCs w:val="24"/>
        </w:rPr>
        <w:t xml:space="preserve">developing </w:t>
      </w:r>
      <w:r w:rsidR="006B44BF">
        <w:rPr>
          <w:rFonts w:cs="HelveticaNeueLT Std Lt"/>
          <w:color w:val="000000"/>
          <w:szCs w:val="24"/>
        </w:rPr>
        <w:t>strategies to teach new skills and behaviours</w:t>
      </w:r>
      <w:r w:rsidRPr="00220A5F">
        <w:rPr>
          <w:rFonts w:cs="HelveticaNeueLT Std Lt"/>
          <w:color w:val="000000"/>
          <w:szCs w:val="24"/>
        </w:rPr>
        <w:t> </w:t>
      </w:r>
    </w:p>
    <w:p w14:paraId="61C86719" w14:textId="74794534" w:rsidR="00CA33CE" w:rsidRPr="00220A5F" w:rsidRDefault="00CA33CE" w:rsidP="000C0783">
      <w:pPr>
        <w:pStyle w:val="ListParagraph"/>
        <w:numPr>
          <w:ilvl w:val="0"/>
          <w:numId w:val="48"/>
        </w:numPr>
        <w:spacing w:after="240"/>
        <w:ind w:left="1134" w:hanging="425"/>
        <w:rPr>
          <w:rFonts w:cs="HelveticaNeueLT Std Lt"/>
          <w:color w:val="000000"/>
          <w:szCs w:val="24"/>
        </w:rPr>
      </w:pPr>
      <w:r w:rsidRPr="00220A5F">
        <w:rPr>
          <w:rFonts w:cs="HelveticaNeueLT Std Lt"/>
          <w:color w:val="000000"/>
          <w:szCs w:val="24"/>
        </w:rPr>
        <w:t xml:space="preserve">registration with the NDIS </w:t>
      </w:r>
      <w:r w:rsidR="009E4B05">
        <w:rPr>
          <w:rFonts w:cs="HelveticaNeueLT Std Lt"/>
          <w:color w:val="000000"/>
          <w:szCs w:val="24"/>
        </w:rPr>
        <w:t>Commission</w:t>
      </w:r>
      <w:r w:rsidRPr="00220A5F">
        <w:rPr>
          <w:rFonts w:cs="HelveticaNeueLT Std Lt"/>
          <w:color w:val="000000"/>
          <w:szCs w:val="24"/>
        </w:rPr>
        <w:t xml:space="preserve"> as a Behaviour Support Practitioner. </w:t>
      </w:r>
    </w:p>
    <w:p w14:paraId="0A00E569" w14:textId="06C9B182" w:rsidR="00C20963" w:rsidRPr="00220A5F" w:rsidRDefault="00C20963" w:rsidP="000C0783">
      <w:pPr>
        <w:spacing w:after="240"/>
        <w:ind w:left="709"/>
        <w:rPr>
          <w:rFonts w:cs="HelveticaNeueLT Std Lt"/>
          <w:color w:val="000000"/>
          <w:szCs w:val="24"/>
        </w:rPr>
      </w:pPr>
      <w:r w:rsidRPr="00220A5F">
        <w:rPr>
          <w:rFonts w:cs="HelveticaNeueLT Std Lt"/>
          <w:color w:val="000000"/>
          <w:szCs w:val="24"/>
        </w:rPr>
        <w:t xml:space="preserve">An APO must have the necessary skills to assess a behaviour support plan against the legal and practice thresholds set out in the </w:t>
      </w:r>
      <w:r w:rsidR="009E4B05">
        <w:rPr>
          <w:rFonts w:cs="HelveticaNeueLT Std Lt"/>
          <w:color w:val="000000"/>
          <w:szCs w:val="24"/>
        </w:rPr>
        <w:t>Act</w:t>
      </w:r>
      <w:r w:rsidRPr="00220A5F">
        <w:rPr>
          <w:rFonts w:cs="HelveticaNeueLT Std Lt"/>
          <w:color w:val="000000"/>
          <w:szCs w:val="24"/>
        </w:rPr>
        <w:t>, Regulations and Guidelines</w:t>
      </w:r>
      <w:r w:rsidR="009E4B05">
        <w:rPr>
          <w:rFonts w:cs="HelveticaNeueLT Std Lt"/>
          <w:color w:val="000000"/>
          <w:szCs w:val="24"/>
        </w:rPr>
        <w:t>,</w:t>
      </w:r>
      <w:r w:rsidRPr="00220A5F">
        <w:rPr>
          <w:rFonts w:cs="HelveticaNeueLT Std Lt"/>
          <w:color w:val="000000"/>
          <w:szCs w:val="24"/>
        </w:rPr>
        <w:t xml:space="preserve"> as well as identify gaps and inconsistencies within the behaviour support plan. </w:t>
      </w:r>
      <w:r w:rsidR="00751FCF">
        <w:rPr>
          <w:rFonts w:cs="HelveticaNeueLT Std Lt"/>
          <w:color w:val="000000"/>
          <w:szCs w:val="24"/>
        </w:rPr>
        <w:t>W</w:t>
      </w:r>
      <w:r w:rsidRPr="00220A5F">
        <w:rPr>
          <w:rFonts w:cs="HelveticaNeueLT Std Lt"/>
          <w:color w:val="000000"/>
          <w:szCs w:val="24"/>
        </w:rPr>
        <w:t xml:space="preserve">hilst some individuals may have extensive experience within the sector, this may not meet the </w:t>
      </w:r>
      <w:r w:rsidR="00973360">
        <w:rPr>
          <w:rFonts w:cs="HelveticaNeueLT Std Lt"/>
          <w:color w:val="000000"/>
          <w:szCs w:val="24"/>
        </w:rPr>
        <w:t>required practice</w:t>
      </w:r>
      <w:r w:rsidR="00973360" w:rsidRPr="00220A5F">
        <w:rPr>
          <w:rFonts w:cs="HelveticaNeueLT Std Lt"/>
          <w:color w:val="000000"/>
          <w:szCs w:val="24"/>
        </w:rPr>
        <w:t xml:space="preserve"> </w:t>
      </w:r>
      <w:r w:rsidRPr="00220A5F">
        <w:rPr>
          <w:rFonts w:cs="HelveticaNeueLT Std Lt"/>
          <w:color w:val="000000"/>
          <w:szCs w:val="24"/>
        </w:rPr>
        <w:t>experience and knowledge in behaviour support interventions and supports.</w:t>
      </w:r>
    </w:p>
    <w:p w14:paraId="7E8F33D6" w14:textId="3CB33D9D" w:rsidR="00CA33CE" w:rsidRPr="007F68B7" w:rsidRDefault="00CA33CE" w:rsidP="000C0783">
      <w:pPr>
        <w:spacing w:after="240"/>
        <w:ind w:left="709"/>
        <w:rPr>
          <w:rStyle w:val="eop"/>
          <w:rFonts w:ascii="Calibri" w:hAnsi="Calibri" w:cs="Calibri"/>
          <w:shd w:val="clear" w:color="auto" w:fill="FFFFFF"/>
        </w:rPr>
      </w:pPr>
      <w:r w:rsidRPr="007F68B7">
        <w:rPr>
          <w:rStyle w:val="normaltextrun"/>
          <w:rFonts w:ascii="Calibri" w:hAnsi="Calibri" w:cs="Calibri"/>
          <w:shd w:val="clear" w:color="auto" w:fill="FFFFFF"/>
        </w:rPr>
        <w:t xml:space="preserve">APOs are authorised with respect to a specific NDIS implementing provider. An individual’s status as an APO is not transferable between employment </w:t>
      </w:r>
      <w:r w:rsidR="00C219AA">
        <w:rPr>
          <w:rStyle w:val="normaltextrun"/>
          <w:rFonts w:ascii="Calibri" w:hAnsi="Calibri" w:cs="Calibri"/>
          <w:shd w:val="clear" w:color="auto" w:fill="FFFFFF"/>
        </w:rPr>
        <w:t>with</w:t>
      </w:r>
      <w:r w:rsidR="00C219AA" w:rsidRPr="007F68B7">
        <w:rPr>
          <w:rStyle w:val="normaltextrun"/>
          <w:rFonts w:ascii="Calibri" w:hAnsi="Calibri" w:cs="Calibri"/>
          <w:shd w:val="clear" w:color="auto" w:fill="FFFFFF"/>
        </w:rPr>
        <w:t xml:space="preserve"> </w:t>
      </w:r>
      <w:r w:rsidRPr="007F68B7">
        <w:rPr>
          <w:rStyle w:val="normaltextrun"/>
          <w:rFonts w:ascii="Calibri" w:hAnsi="Calibri" w:cs="Calibri"/>
          <w:shd w:val="clear" w:color="auto" w:fill="FFFFFF"/>
        </w:rPr>
        <w:t>different providers. Should an individual move between providers</w:t>
      </w:r>
      <w:r w:rsidR="00060223" w:rsidRPr="007F68B7">
        <w:rPr>
          <w:rStyle w:val="normaltextrun"/>
          <w:rFonts w:ascii="Calibri" w:hAnsi="Calibri" w:cs="Calibri"/>
          <w:shd w:val="clear" w:color="auto" w:fill="FFFFFF"/>
        </w:rPr>
        <w:t>,</w:t>
      </w:r>
      <w:r w:rsidRPr="007F68B7">
        <w:rPr>
          <w:rStyle w:val="normaltextrun"/>
          <w:rFonts w:ascii="Calibri" w:hAnsi="Calibri" w:cs="Calibri"/>
          <w:shd w:val="clear" w:color="auto" w:fill="FFFFFF"/>
        </w:rPr>
        <w:t xml:space="preserve"> they will need to seek authorisation </w:t>
      </w:r>
      <w:r w:rsidR="00CA632E">
        <w:rPr>
          <w:rStyle w:val="normaltextrun"/>
          <w:rFonts w:ascii="Calibri" w:hAnsi="Calibri" w:cs="Calibri"/>
          <w:shd w:val="clear" w:color="auto" w:fill="FFFFFF"/>
        </w:rPr>
        <w:t xml:space="preserve">to be </w:t>
      </w:r>
      <w:r w:rsidRPr="007F68B7">
        <w:rPr>
          <w:rStyle w:val="normaltextrun"/>
          <w:rFonts w:ascii="Calibri" w:hAnsi="Calibri" w:cs="Calibri"/>
          <w:shd w:val="clear" w:color="auto" w:fill="FFFFFF"/>
        </w:rPr>
        <w:t>an APO with respect to that implementing provider organisation.</w:t>
      </w:r>
      <w:r w:rsidRPr="007F68B7">
        <w:rPr>
          <w:rStyle w:val="eop"/>
          <w:rFonts w:ascii="Calibri" w:hAnsi="Calibri" w:cs="Calibri"/>
          <w:shd w:val="clear" w:color="auto" w:fill="FFFFFF"/>
        </w:rPr>
        <w:t> </w:t>
      </w:r>
    </w:p>
    <w:p w14:paraId="56C4986B" w14:textId="6A931AAE" w:rsidR="00CA33CE" w:rsidRPr="00220A5F" w:rsidRDefault="00CA33CE" w:rsidP="000C0783">
      <w:pPr>
        <w:spacing w:after="0"/>
        <w:ind w:left="709"/>
        <w:rPr>
          <w:rFonts w:cs="HelveticaNeueLT Std Lt"/>
          <w:color w:val="000000"/>
          <w:szCs w:val="24"/>
        </w:rPr>
      </w:pPr>
      <w:r w:rsidRPr="00220A5F">
        <w:rPr>
          <w:rFonts w:cs="HelveticaNeueLT Std Lt"/>
          <w:color w:val="000000"/>
          <w:szCs w:val="24"/>
        </w:rPr>
        <w:t>It is expected that APOs will be supported by their organisation to access professional development opportunities r</w:t>
      </w:r>
      <w:r w:rsidR="00060223">
        <w:rPr>
          <w:rFonts w:cs="HelveticaNeueLT Std Lt"/>
          <w:color w:val="000000"/>
          <w:szCs w:val="24"/>
        </w:rPr>
        <w:t>u</w:t>
      </w:r>
      <w:r w:rsidRPr="00220A5F">
        <w:rPr>
          <w:rFonts w:cs="HelveticaNeueLT Std Lt"/>
          <w:color w:val="000000"/>
          <w:szCs w:val="24"/>
        </w:rPr>
        <w:t>n by the R</w:t>
      </w:r>
      <w:r w:rsidR="00924673">
        <w:rPr>
          <w:rFonts w:cs="HelveticaNeueLT Std Lt"/>
          <w:color w:val="000000"/>
          <w:szCs w:val="24"/>
        </w:rPr>
        <w:t xml:space="preserve">estrictive </w:t>
      </w:r>
      <w:r w:rsidRPr="00220A5F">
        <w:rPr>
          <w:rFonts w:cs="HelveticaNeueLT Std Lt"/>
          <w:color w:val="000000"/>
          <w:szCs w:val="24"/>
        </w:rPr>
        <w:t>P</w:t>
      </w:r>
      <w:r w:rsidR="00924673">
        <w:rPr>
          <w:rFonts w:cs="HelveticaNeueLT Std Lt"/>
          <w:color w:val="000000"/>
          <w:szCs w:val="24"/>
        </w:rPr>
        <w:t xml:space="preserve">ractices </w:t>
      </w:r>
      <w:r w:rsidRPr="00220A5F">
        <w:rPr>
          <w:rFonts w:cs="HelveticaNeueLT Std Lt"/>
          <w:color w:val="000000"/>
          <w:szCs w:val="24"/>
        </w:rPr>
        <w:t>U</w:t>
      </w:r>
      <w:r w:rsidR="00924673">
        <w:rPr>
          <w:rFonts w:cs="HelveticaNeueLT Std Lt"/>
          <w:color w:val="000000"/>
          <w:szCs w:val="24"/>
        </w:rPr>
        <w:t>nit (RPU)</w:t>
      </w:r>
      <w:r w:rsidRPr="00220A5F">
        <w:rPr>
          <w:rFonts w:cs="HelveticaNeueLT Std Lt"/>
          <w:color w:val="000000"/>
          <w:szCs w:val="24"/>
        </w:rPr>
        <w:t>, including: </w:t>
      </w:r>
    </w:p>
    <w:p w14:paraId="4F182E7E" w14:textId="529AB2C2" w:rsidR="00CA33CE" w:rsidRPr="00220A5F" w:rsidRDefault="00367C58" w:rsidP="000C0783">
      <w:pPr>
        <w:pStyle w:val="ListParagraph"/>
        <w:numPr>
          <w:ilvl w:val="0"/>
          <w:numId w:val="49"/>
        </w:numPr>
        <w:spacing w:after="240"/>
        <w:ind w:left="1134" w:hanging="425"/>
        <w:rPr>
          <w:rFonts w:cs="HelveticaNeueLT Std Lt"/>
          <w:color w:val="000000"/>
          <w:szCs w:val="24"/>
        </w:rPr>
      </w:pPr>
      <w:r>
        <w:rPr>
          <w:rFonts w:cs="HelveticaNeueLT Std Lt"/>
          <w:color w:val="000000"/>
          <w:szCs w:val="24"/>
        </w:rPr>
        <w:t>f</w:t>
      </w:r>
      <w:r w:rsidR="00CA33CE" w:rsidRPr="00220A5F">
        <w:rPr>
          <w:rFonts w:cs="HelveticaNeueLT Std Lt"/>
          <w:color w:val="000000"/>
          <w:szCs w:val="24"/>
        </w:rPr>
        <w:t>oundational APO training of approximately 4 hours </w:t>
      </w:r>
    </w:p>
    <w:p w14:paraId="6DBC67A5" w14:textId="14DBE954" w:rsidR="00CA33CE" w:rsidRPr="00220A5F" w:rsidRDefault="00367C58" w:rsidP="000C0783">
      <w:pPr>
        <w:pStyle w:val="ListParagraph"/>
        <w:numPr>
          <w:ilvl w:val="0"/>
          <w:numId w:val="49"/>
        </w:numPr>
        <w:spacing w:after="240"/>
        <w:ind w:left="1134" w:hanging="425"/>
        <w:rPr>
          <w:rFonts w:cs="HelveticaNeueLT Std Lt"/>
          <w:color w:val="000000"/>
          <w:szCs w:val="24"/>
        </w:rPr>
      </w:pPr>
      <w:r>
        <w:rPr>
          <w:rFonts w:cs="HelveticaNeueLT Std Lt"/>
          <w:color w:val="000000"/>
          <w:szCs w:val="24"/>
        </w:rPr>
        <w:lastRenderedPageBreak/>
        <w:t>c</w:t>
      </w:r>
      <w:r w:rsidR="00CA33CE" w:rsidRPr="00220A5F">
        <w:rPr>
          <w:rFonts w:cs="HelveticaNeueLT Std Lt"/>
          <w:color w:val="000000"/>
          <w:szCs w:val="24"/>
        </w:rPr>
        <w:t xml:space="preserve">ommunities of practice </w:t>
      </w:r>
    </w:p>
    <w:p w14:paraId="633FD4A4" w14:textId="4893A4AD" w:rsidR="00CA33CE" w:rsidRPr="001C32D6" w:rsidRDefault="00367C58" w:rsidP="000C0783">
      <w:pPr>
        <w:pStyle w:val="ListParagraph"/>
        <w:numPr>
          <w:ilvl w:val="0"/>
          <w:numId w:val="49"/>
        </w:numPr>
        <w:spacing w:after="240"/>
        <w:ind w:left="1134" w:hanging="425"/>
        <w:rPr>
          <w:rFonts w:cs="HelveticaNeueLT Std Lt"/>
          <w:color w:val="000000"/>
          <w:szCs w:val="24"/>
        </w:rPr>
      </w:pPr>
      <w:r>
        <w:rPr>
          <w:rFonts w:cs="HelveticaNeueLT Std Lt"/>
          <w:color w:val="000000"/>
          <w:szCs w:val="24"/>
        </w:rPr>
        <w:t>a</w:t>
      </w:r>
      <w:r w:rsidR="00CA33CE" w:rsidRPr="00220A5F">
        <w:rPr>
          <w:rFonts w:cs="HelveticaNeueLT Std Lt"/>
          <w:color w:val="000000"/>
          <w:szCs w:val="24"/>
        </w:rPr>
        <w:t>d hoc training and development opportunities as required.  </w:t>
      </w:r>
    </w:p>
    <w:p w14:paraId="4986A9D0" w14:textId="5BEDCCDC" w:rsidR="001B5A71" w:rsidRPr="00220A5F" w:rsidRDefault="00DE5CD5" w:rsidP="000C0783">
      <w:pPr>
        <w:spacing w:after="0"/>
        <w:ind w:left="709"/>
        <w:rPr>
          <w:rFonts w:cs="HelveticaNeueLT Std Lt"/>
          <w:color w:val="000000"/>
          <w:szCs w:val="24"/>
        </w:rPr>
      </w:pPr>
      <w:r w:rsidRPr="00220A5F">
        <w:rPr>
          <w:rFonts w:cs="HelveticaNeueLT Std Lt"/>
          <w:color w:val="000000"/>
          <w:szCs w:val="24"/>
        </w:rPr>
        <w:t xml:space="preserve">Implementing providers who nominate an APO </w:t>
      </w:r>
      <w:proofErr w:type="gramStart"/>
      <w:r w:rsidRPr="00220A5F">
        <w:rPr>
          <w:rFonts w:cs="HelveticaNeueLT Std Lt"/>
          <w:color w:val="000000"/>
          <w:szCs w:val="24"/>
        </w:rPr>
        <w:t>have the ability to</w:t>
      </w:r>
      <w:proofErr w:type="gramEnd"/>
      <w:r w:rsidRPr="00220A5F">
        <w:rPr>
          <w:rFonts w:cs="HelveticaNeueLT Std Lt"/>
          <w:color w:val="000000"/>
          <w:szCs w:val="24"/>
        </w:rPr>
        <w:t xml:space="preserve"> withdraw an APO </w:t>
      </w:r>
      <w:r w:rsidR="009E4B05">
        <w:rPr>
          <w:rFonts w:cs="HelveticaNeueLT Std Lt"/>
          <w:color w:val="000000"/>
          <w:szCs w:val="24"/>
        </w:rPr>
        <w:t>nomination</w:t>
      </w:r>
      <w:r w:rsidRPr="00220A5F">
        <w:rPr>
          <w:rFonts w:cs="HelveticaNeueLT Std Lt"/>
          <w:color w:val="000000"/>
          <w:szCs w:val="24"/>
        </w:rPr>
        <w:t xml:space="preserve"> or seek for an APO to be made inactive on the R</w:t>
      </w:r>
      <w:r w:rsidR="008239C7">
        <w:rPr>
          <w:rFonts w:cs="HelveticaNeueLT Std Lt"/>
          <w:color w:val="000000"/>
          <w:szCs w:val="24"/>
        </w:rPr>
        <w:t xml:space="preserve">estrictive </w:t>
      </w:r>
      <w:r w:rsidRPr="00220A5F">
        <w:rPr>
          <w:rFonts w:cs="HelveticaNeueLT Std Lt"/>
          <w:color w:val="000000"/>
          <w:szCs w:val="24"/>
        </w:rPr>
        <w:t>P</w:t>
      </w:r>
      <w:r w:rsidR="008239C7">
        <w:rPr>
          <w:rFonts w:cs="HelveticaNeueLT Std Lt"/>
          <w:color w:val="000000"/>
          <w:szCs w:val="24"/>
        </w:rPr>
        <w:t xml:space="preserve">ractices </w:t>
      </w:r>
      <w:r w:rsidRPr="00220A5F">
        <w:rPr>
          <w:rFonts w:cs="HelveticaNeueLT Std Lt"/>
          <w:color w:val="000000"/>
          <w:szCs w:val="24"/>
        </w:rPr>
        <w:t>S</w:t>
      </w:r>
      <w:r w:rsidR="008239C7">
        <w:rPr>
          <w:rFonts w:cs="HelveticaNeueLT Std Lt"/>
          <w:color w:val="000000"/>
          <w:szCs w:val="24"/>
        </w:rPr>
        <w:t>ys</w:t>
      </w:r>
      <w:r w:rsidR="007B77C6">
        <w:rPr>
          <w:rFonts w:cs="HelveticaNeueLT Std Lt"/>
          <w:color w:val="000000"/>
          <w:szCs w:val="24"/>
        </w:rPr>
        <w:t>te</w:t>
      </w:r>
      <w:r w:rsidR="003756E5">
        <w:rPr>
          <w:rFonts w:cs="HelveticaNeueLT Std Lt"/>
          <w:color w:val="000000"/>
          <w:szCs w:val="24"/>
        </w:rPr>
        <w:t xml:space="preserve">m (RPS). </w:t>
      </w:r>
      <w:r w:rsidRPr="00220A5F">
        <w:rPr>
          <w:rFonts w:cs="HelveticaNeueLT Std Lt"/>
          <w:color w:val="000000"/>
          <w:szCs w:val="24"/>
        </w:rPr>
        <w:t>This request must be made by an account owner within the organisation</w:t>
      </w:r>
      <w:r w:rsidR="009D2651" w:rsidRPr="00220A5F">
        <w:rPr>
          <w:rFonts w:cs="HelveticaNeueLT Std Lt"/>
          <w:color w:val="000000"/>
          <w:szCs w:val="24"/>
        </w:rPr>
        <w:t>, using the RPS.</w:t>
      </w:r>
      <w:r w:rsidR="00EB7702" w:rsidRPr="00220A5F">
        <w:rPr>
          <w:rFonts w:cs="HelveticaNeueLT Std Lt"/>
          <w:color w:val="000000"/>
          <w:szCs w:val="24"/>
        </w:rPr>
        <w:t xml:space="preserve"> This may </w:t>
      </w:r>
      <w:r w:rsidR="001B5A71" w:rsidRPr="00220A5F">
        <w:rPr>
          <w:rFonts w:cs="HelveticaNeueLT Std Lt"/>
          <w:color w:val="000000"/>
          <w:szCs w:val="24"/>
        </w:rPr>
        <w:t>occur when:</w:t>
      </w:r>
    </w:p>
    <w:p w14:paraId="5C055DCC" w14:textId="118704C7" w:rsidR="001B5A71" w:rsidRPr="00220A5F" w:rsidRDefault="00367C58" w:rsidP="000C0783">
      <w:pPr>
        <w:pStyle w:val="ListParagraph"/>
        <w:numPr>
          <w:ilvl w:val="0"/>
          <w:numId w:val="50"/>
        </w:numPr>
        <w:spacing w:after="240"/>
        <w:ind w:left="1134" w:hanging="425"/>
        <w:rPr>
          <w:rFonts w:cs="HelveticaNeueLT Std Lt"/>
          <w:color w:val="000000"/>
          <w:szCs w:val="24"/>
        </w:rPr>
      </w:pPr>
      <w:r>
        <w:rPr>
          <w:rFonts w:cs="HelveticaNeueLT Std Lt"/>
          <w:color w:val="000000"/>
          <w:szCs w:val="24"/>
        </w:rPr>
        <w:t>a</w:t>
      </w:r>
      <w:r w:rsidR="001B5A71" w:rsidRPr="00220A5F">
        <w:rPr>
          <w:rFonts w:cs="HelveticaNeueLT Std Lt"/>
          <w:color w:val="000000"/>
          <w:szCs w:val="24"/>
        </w:rPr>
        <w:t>n APO changes roles within an organisation</w:t>
      </w:r>
    </w:p>
    <w:p w14:paraId="75DB5E6C" w14:textId="51F85548" w:rsidR="001B5A71" w:rsidRPr="00220A5F" w:rsidRDefault="009E4B05" w:rsidP="000C0783">
      <w:pPr>
        <w:pStyle w:val="ListParagraph"/>
        <w:numPr>
          <w:ilvl w:val="0"/>
          <w:numId w:val="50"/>
        </w:numPr>
        <w:spacing w:after="240"/>
        <w:ind w:left="1134" w:hanging="425"/>
        <w:rPr>
          <w:rFonts w:cs="HelveticaNeueLT Std Lt"/>
          <w:color w:val="000000"/>
          <w:szCs w:val="24"/>
        </w:rPr>
      </w:pPr>
      <w:r>
        <w:rPr>
          <w:rFonts w:cs="HelveticaNeueLT Std Lt"/>
          <w:color w:val="000000"/>
          <w:szCs w:val="24"/>
        </w:rPr>
        <w:t>o</w:t>
      </w:r>
      <w:r w:rsidR="0073324C" w:rsidRPr="00220A5F">
        <w:rPr>
          <w:rFonts w:cs="HelveticaNeueLT Std Lt"/>
          <w:color w:val="000000"/>
          <w:szCs w:val="24"/>
        </w:rPr>
        <w:t>rganisational capacity</w:t>
      </w:r>
      <w:r>
        <w:rPr>
          <w:rFonts w:cs="HelveticaNeueLT Std Lt"/>
          <w:color w:val="000000"/>
          <w:szCs w:val="24"/>
        </w:rPr>
        <w:t xml:space="preserve"> changes</w:t>
      </w:r>
    </w:p>
    <w:p w14:paraId="49CC9107" w14:textId="2CB2BAF2" w:rsidR="0073324C" w:rsidRPr="00220A5F" w:rsidRDefault="0073324C" w:rsidP="000C0783">
      <w:pPr>
        <w:pStyle w:val="ListParagraph"/>
        <w:numPr>
          <w:ilvl w:val="0"/>
          <w:numId w:val="50"/>
        </w:numPr>
        <w:spacing w:after="240"/>
        <w:ind w:left="1134" w:hanging="425"/>
        <w:rPr>
          <w:rFonts w:cs="HelveticaNeueLT Std Lt"/>
          <w:color w:val="000000"/>
          <w:szCs w:val="24"/>
        </w:rPr>
      </w:pPr>
      <w:r w:rsidRPr="00220A5F">
        <w:rPr>
          <w:rFonts w:cs="HelveticaNeueLT Std Lt"/>
          <w:color w:val="000000"/>
          <w:szCs w:val="24"/>
        </w:rPr>
        <w:t>another employee</w:t>
      </w:r>
      <w:r w:rsidR="00473BBB">
        <w:rPr>
          <w:rFonts w:cs="HelveticaNeueLT Std Lt"/>
          <w:color w:val="000000"/>
          <w:szCs w:val="24"/>
        </w:rPr>
        <w:t xml:space="preserve"> </w:t>
      </w:r>
      <w:r w:rsidR="009E4B05">
        <w:rPr>
          <w:rFonts w:cs="HelveticaNeueLT Std Lt"/>
          <w:color w:val="000000"/>
          <w:szCs w:val="24"/>
        </w:rPr>
        <w:t xml:space="preserve">is </w:t>
      </w:r>
      <w:r w:rsidR="00473BBB">
        <w:rPr>
          <w:rFonts w:cs="HelveticaNeueLT Std Lt"/>
          <w:color w:val="000000"/>
          <w:szCs w:val="24"/>
        </w:rPr>
        <w:t>identified</w:t>
      </w:r>
      <w:r w:rsidRPr="00220A5F">
        <w:rPr>
          <w:rFonts w:cs="HelveticaNeueLT Std Lt"/>
          <w:color w:val="000000"/>
          <w:szCs w:val="24"/>
        </w:rPr>
        <w:t xml:space="preserve"> to become an APO</w:t>
      </w:r>
    </w:p>
    <w:p w14:paraId="34E8A6C8" w14:textId="7943DB2B" w:rsidR="00DE5CD5" w:rsidRPr="00220A5F" w:rsidRDefault="009E4B05" w:rsidP="000C0783">
      <w:pPr>
        <w:pStyle w:val="ListParagraph"/>
        <w:numPr>
          <w:ilvl w:val="0"/>
          <w:numId w:val="50"/>
        </w:numPr>
        <w:spacing w:after="240"/>
        <w:ind w:left="1134" w:hanging="425"/>
        <w:rPr>
          <w:rFonts w:cs="HelveticaNeueLT Std Lt"/>
          <w:color w:val="000000"/>
          <w:szCs w:val="24"/>
        </w:rPr>
      </w:pPr>
      <w:r>
        <w:rPr>
          <w:rFonts w:cs="HelveticaNeueLT Std Lt"/>
          <w:color w:val="000000" w:themeColor="text1"/>
        </w:rPr>
        <w:t>t</w:t>
      </w:r>
      <w:r w:rsidR="0073324C" w:rsidRPr="480AD5A7">
        <w:rPr>
          <w:rFonts w:cs="HelveticaNeueLT Std Lt"/>
          <w:color w:val="000000" w:themeColor="text1"/>
        </w:rPr>
        <w:t xml:space="preserve">he APO leaves </w:t>
      </w:r>
      <w:r>
        <w:rPr>
          <w:rFonts w:cs="HelveticaNeueLT Std Lt"/>
          <w:color w:val="000000" w:themeColor="text1"/>
        </w:rPr>
        <w:t>the</w:t>
      </w:r>
      <w:r w:rsidR="0073324C" w:rsidRPr="480AD5A7">
        <w:rPr>
          <w:rFonts w:cs="HelveticaNeueLT Std Lt"/>
          <w:color w:val="000000" w:themeColor="text1"/>
        </w:rPr>
        <w:t xml:space="preserve"> organisation.</w:t>
      </w:r>
    </w:p>
    <w:p w14:paraId="4CBA283E" w14:textId="232262A0" w:rsidR="00B55613" w:rsidRPr="00E17E6C" w:rsidRDefault="00DE5CD5" w:rsidP="000C0783">
      <w:pPr>
        <w:spacing w:after="0"/>
        <w:ind w:left="709"/>
        <w:rPr>
          <w:rFonts w:cs="HelveticaNeueLT Std Lt"/>
          <w:color w:val="000000"/>
        </w:rPr>
      </w:pPr>
      <w:r w:rsidRPr="480AD5A7">
        <w:rPr>
          <w:rFonts w:cs="HelveticaNeueLT Std Lt"/>
          <w:color w:val="000000" w:themeColor="text1"/>
        </w:rPr>
        <w:t xml:space="preserve">The Senior Authorising Officer </w:t>
      </w:r>
      <w:r w:rsidR="00473BBB">
        <w:rPr>
          <w:rFonts w:cs="HelveticaNeueLT Std Lt"/>
          <w:color w:val="000000" w:themeColor="text1"/>
        </w:rPr>
        <w:t>can</w:t>
      </w:r>
      <w:r w:rsidRPr="480AD5A7">
        <w:rPr>
          <w:rFonts w:cs="HelveticaNeueLT Std Lt"/>
          <w:color w:val="000000" w:themeColor="text1"/>
        </w:rPr>
        <w:t xml:space="preserve"> revoke an individual’s </w:t>
      </w:r>
      <w:r w:rsidR="00386ECE" w:rsidRPr="480AD5A7">
        <w:rPr>
          <w:rFonts w:cs="HelveticaNeueLT Std Lt"/>
          <w:color w:val="000000" w:themeColor="text1"/>
        </w:rPr>
        <w:t xml:space="preserve">authorisation </w:t>
      </w:r>
      <w:r w:rsidR="00473BBB">
        <w:rPr>
          <w:rFonts w:cs="HelveticaNeueLT Std Lt"/>
          <w:color w:val="000000" w:themeColor="text1"/>
        </w:rPr>
        <w:t xml:space="preserve">to be </w:t>
      </w:r>
      <w:r w:rsidR="00386ECE" w:rsidRPr="480AD5A7">
        <w:rPr>
          <w:rFonts w:cs="HelveticaNeueLT Std Lt"/>
          <w:color w:val="000000" w:themeColor="text1"/>
        </w:rPr>
        <w:t>an APO</w:t>
      </w:r>
      <w:r w:rsidR="009A1CA1" w:rsidRPr="480AD5A7">
        <w:rPr>
          <w:rFonts w:cs="HelveticaNeueLT Std Lt"/>
          <w:color w:val="000000" w:themeColor="text1"/>
        </w:rPr>
        <w:t xml:space="preserve"> under Section 2</w:t>
      </w:r>
      <w:r w:rsidR="00E17E6C" w:rsidRPr="480AD5A7">
        <w:rPr>
          <w:rFonts w:cs="HelveticaNeueLT Std Lt"/>
          <w:color w:val="000000" w:themeColor="text1"/>
        </w:rPr>
        <w:t>3</w:t>
      </w:r>
      <w:r w:rsidR="6FBD8DB8" w:rsidRPr="480AD5A7">
        <w:rPr>
          <w:rFonts w:cs="HelveticaNeueLT Std Lt"/>
          <w:color w:val="000000" w:themeColor="text1"/>
        </w:rPr>
        <w:t>L (</w:t>
      </w:r>
      <w:r w:rsidR="00E17E6C" w:rsidRPr="480AD5A7">
        <w:rPr>
          <w:rFonts w:cs="HelveticaNeueLT Std Lt"/>
          <w:color w:val="000000" w:themeColor="text1"/>
        </w:rPr>
        <w:t xml:space="preserve">4) of the </w:t>
      </w:r>
      <w:r w:rsidR="009E4B05">
        <w:rPr>
          <w:rFonts w:cs="HelveticaNeueLT Std Lt"/>
          <w:color w:val="000000" w:themeColor="text1"/>
        </w:rPr>
        <w:t>Act</w:t>
      </w:r>
      <w:r w:rsidR="00386ECE" w:rsidRPr="480AD5A7">
        <w:rPr>
          <w:rFonts w:cs="HelveticaNeueLT Std Lt"/>
          <w:color w:val="000000" w:themeColor="text1"/>
        </w:rPr>
        <w:t xml:space="preserve">. These decisions are made at the discretion of the SAO, </w:t>
      </w:r>
      <w:r w:rsidR="1B161D1E" w:rsidRPr="480AD5A7">
        <w:rPr>
          <w:rFonts w:cs="HelveticaNeueLT Std Lt"/>
          <w:color w:val="000000" w:themeColor="text1"/>
        </w:rPr>
        <w:t>and</w:t>
      </w:r>
      <w:r w:rsidR="00386ECE" w:rsidRPr="480AD5A7">
        <w:rPr>
          <w:rFonts w:cs="HelveticaNeueLT Std Lt"/>
          <w:color w:val="000000" w:themeColor="text1"/>
        </w:rPr>
        <w:t xml:space="preserve"> may occur for the following reasons:</w:t>
      </w:r>
    </w:p>
    <w:p w14:paraId="7ED6F663" w14:textId="0939FDD6" w:rsidR="00386ECE" w:rsidRPr="00E17E6C" w:rsidRDefault="00367C58" w:rsidP="000C0783">
      <w:pPr>
        <w:pStyle w:val="ListParagraph"/>
        <w:numPr>
          <w:ilvl w:val="0"/>
          <w:numId w:val="51"/>
        </w:numPr>
        <w:spacing w:after="240"/>
        <w:ind w:left="1134" w:hanging="425"/>
        <w:rPr>
          <w:rFonts w:cs="HelveticaNeueLT Std Lt"/>
          <w:color w:val="000000"/>
          <w:szCs w:val="24"/>
        </w:rPr>
      </w:pPr>
      <w:r>
        <w:rPr>
          <w:rFonts w:cs="HelveticaNeueLT Std Lt"/>
          <w:color w:val="000000"/>
          <w:szCs w:val="24"/>
        </w:rPr>
        <w:t>s</w:t>
      </w:r>
      <w:r w:rsidR="00386ECE" w:rsidRPr="00E17E6C">
        <w:rPr>
          <w:rFonts w:cs="HelveticaNeueLT Std Lt"/>
          <w:color w:val="000000"/>
          <w:szCs w:val="24"/>
        </w:rPr>
        <w:t>erious misconduct</w:t>
      </w:r>
      <w:r w:rsidR="0F9F3D42" w:rsidRPr="00E17E6C">
        <w:rPr>
          <w:rFonts w:cs="HelveticaNeueLT Std Lt"/>
          <w:color w:val="000000"/>
          <w:szCs w:val="24"/>
        </w:rPr>
        <w:t>, including but not limited to, the deliberate misrepresentation of information to the SAO, or omission of information to the SAO</w:t>
      </w:r>
    </w:p>
    <w:p w14:paraId="09737230" w14:textId="7373EEA8" w:rsidR="00386ECE" w:rsidRPr="00E17E6C" w:rsidRDefault="00367C58" w:rsidP="000C0783">
      <w:pPr>
        <w:pStyle w:val="ListParagraph"/>
        <w:numPr>
          <w:ilvl w:val="0"/>
          <w:numId w:val="51"/>
        </w:numPr>
        <w:spacing w:after="240"/>
        <w:ind w:left="1134" w:hanging="425"/>
        <w:rPr>
          <w:rFonts w:cs="HelveticaNeueLT Std Lt"/>
          <w:color w:val="000000"/>
          <w:szCs w:val="24"/>
        </w:rPr>
      </w:pPr>
      <w:r>
        <w:rPr>
          <w:rFonts w:cs="HelveticaNeueLT Std Lt"/>
          <w:color w:val="000000"/>
          <w:szCs w:val="24"/>
        </w:rPr>
        <w:t>s</w:t>
      </w:r>
      <w:r w:rsidR="00386ECE" w:rsidRPr="00E17E6C">
        <w:rPr>
          <w:rFonts w:cs="HelveticaNeueLT Std Lt"/>
          <w:color w:val="000000"/>
          <w:szCs w:val="24"/>
        </w:rPr>
        <w:t>erious maladministration</w:t>
      </w:r>
      <w:r w:rsidR="7199AC5D" w:rsidRPr="00E17E6C">
        <w:rPr>
          <w:rFonts w:cs="HelveticaNeueLT Std Lt"/>
          <w:color w:val="000000"/>
          <w:szCs w:val="24"/>
        </w:rPr>
        <w:t xml:space="preserve"> including but not limited to, breaches of the legislation, or conduct that is unjust, oppressive or </w:t>
      </w:r>
      <w:proofErr w:type="gramStart"/>
      <w:r w:rsidR="1F14668D" w:rsidRPr="00E17E6C">
        <w:rPr>
          <w:rFonts w:cs="HelveticaNeueLT Std Lt"/>
          <w:color w:val="000000"/>
          <w:szCs w:val="24"/>
        </w:rPr>
        <w:t>discriminatory</w:t>
      </w:r>
      <w:proofErr w:type="gramEnd"/>
    </w:p>
    <w:p w14:paraId="1E818ADA" w14:textId="6F1680B8" w:rsidR="00902594" w:rsidRPr="00E17E6C" w:rsidRDefault="00367C58" w:rsidP="000C0783">
      <w:pPr>
        <w:pStyle w:val="ListParagraph"/>
        <w:numPr>
          <w:ilvl w:val="0"/>
          <w:numId w:val="51"/>
        </w:numPr>
        <w:spacing w:after="240"/>
        <w:ind w:left="1134" w:hanging="425"/>
        <w:rPr>
          <w:rFonts w:cs="HelveticaNeueLT Std Lt"/>
          <w:color w:val="000000"/>
          <w:szCs w:val="24"/>
        </w:rPr>
      </w:pPr>
      <w:r>
        <w:rPr>
          <w:rFonts w:cs="HelveticaNeueLT Std Lt"/>
          <w:color w:val="000000"/>
          <w:szCs w:val="24"/>
        </w:rPr>
        <w:t>o</w:t>
      </w:r>
      <w:r w:rsidR="00A63A5C" w:rsidRPr="00E17E6C">
        <w:rPr>
          <w:rFonts w:cs="HelveticaNeueLT Std Lt"/>
          <w:color w:val="000000"/>
          <w:szCs w:val="24"/>
        </w:rPr>
        <w:t xml:space="preserve">ngoing concerns regarding an APO’s </w:t>
      </w:r>
      <w:r w:rsidR="00902594" w:rsidRPr="00E17E6C">
        <w:rPr>
          <w:rFonts w:cs="HelveticaNeueLT Std Lt"/>
          <w:color w:val="000000"/>
          <w:szCs w:val="24"/>
        </w:rPr>
        <w:t>decision making where other methods of remedy have been unsuccessful.</w:t>
      </w:r>
    </w:p>
    <w:p w14:paraId="117C6784" w14:textId="10336F72" w:rsidR="00902594" w:rsidRPr="002F17C4" w:rsidRDefault="00902594" w:rsidP="002F17C4">
      <w:pPr>
        <w:spacing w:after="240"/>
        <w:ind w:left="709"/>
        <w:rPr>
          <w:rFonts w:cs="HelveticaNeueLT Std Lt"/>
          <w:color w:val="000000"/>
          <w:szCs w:val="24"/>
        </w:rPr>
      </w:pPr>
      <w:r w:rsidRPr="00E17E6C">
        <w:rPr>
          <w:rFonts w:cs="HelveticaNeueLT Std Lt"/>
          <w:color w:val="000000"/>
          <w:szCs w:val="24"/>
        </w:rPr>
        <w:t>Where authorisation as an APO is revoked by the SAO, this revocation will be provided in writing</w:t>
      </w:r>
      <w:r>
        <w:rPr>
          <w:rFonts w:cs="HelveticaNeueLT Std Lt"/>
          <w:color w:val="000000"/>
          <w:szCs w:val="24"/>
        </w:rPr>
        <w:t xml:space="preserve"> and </w:t>
      </w:r>
      <w:r w:rsidR="00242782">
        <w:rPr>
          <w:rFonts w:cs="HelveticaNeueLT Std Lt"/>
          <w:color w:val="000000"/>
          <w:szCs w:val="24"/>
        </w:rPr>
        <w:t>published in the Government Gazette.</w:t>
      </w:r>
      <w:r w:rsidRPr="00E17E6C">
        <w:rPr>
          <w:rFonts w:cs="HelveticaNeueLT Std Lt"/>
          <w:color w:val="000000"/>
          <w:szCs w:val="24"/>
        </w:rPr>
        <w:t xml:space="preserve"> </w:t>
      </w:r>
      <w:r w:rsidR="00242782">
        <w:rPr>
          <w:rFonts w:cs="HelveticaNeueLT Std Lt"/>
          <w:color w:val="000000"/>
          <w:szCs w:val="24"/>
        </w:rPr>
        <w:t>Revocation of APO</w:t>
      </w:r>
      <w:r w:rsidRPr="00E17E6C">
        <w:rPr>
          <w:rFonts w:cs="HelveticaNeueLT Std Lt"/>
          <w:color w:val="000000"/>
          <w:szCs w:val="24"/>
        </w:rPr>
        <w:t xml:space="preserve"> </w:t>
      </w:r>
      <w:r w:rsidR="00BE3352">
        <w:rPr>
          <w:rFonts w:cs="HelveticaNeueLT Std Lt"/>
          <w:color w:val="000000"/>
          <w:szCs w:val="24"/>
        </w:rPr>
        <w:t>status</w:t>
      </w:r>
      <w:r w:rsidRPr="00E17E6C">
        <w:rPr>
          <w:rFonts w:cs="HelveticaNeueLT Std Lt"/>
          <w:color w:val="000000"/>
          <w:szCs w:val="24"/>
        </w:rPr>
        <w:t xml:space="preserve"> is a reviewable decision to SACAT</w:t>
      </w:r>
      <w:r w:rsidR="00242782">
        <w:rPr>
          <w:rFonts w:cs="HelveticaNeueLT Std Lt"/>
          <w:color w:val="000000"/>
          <w:szCs w:val="24"/>
        </w:rPr>
        <w:t>, upon appeal by the APO</w:t>
      </w:r>
      <w:r w:rsidRPr="00E17E6C">
        <w:rPr>
          <w:rFonts w:cs="HelveticaNeueLT Std Lt"/>
          <w:color w:val="000000"/>
          <w:szCs w:val="24"/>
        </w:rPr>
        <w:t>.</w:t>
      </w:r>
    </w:p>
    <w:p w14:paraId="29DE74B9" w14:textId="5AE0255A" w:rsidR="003D1DF0" w:rsidRDefault="003D1DF0" w:rsidP="00CF4F23">
      <w:pPr>
        <w:pStyle w:val="Heading2"/>
        <w:numPr>
          <w:ilvl w:val="1"/>
          <w:numId w:val="25"/>
        </w:numPr>
        <w:spacing w:before="0" w:after="0"/>
      </w:pPr>
      <w:bookmarkStart w:id="31" w:name="_Toc140047213"/>
      <w:r>
        <w:t>Conflicts of Interest</w:t>
      </w:r>
      <w:bookmarkEnd w:id="31"/>
    </w:p>
    <w:p w14:paraId="6847320C" w14:textId="559072EC" w:rsidR="00BA348B" w:rsidRDefault="008C4E50" w:rsidP="00E362BD">
      <w:pPr>
        <w:spacing w:after="240"/>
        <w:ind w:left="709"/>
      </w:pPr>
      <w:r>
        <w:t xml:space="preserve">The Restrictive Practices Guidelines state that </w:t>
      </w:r>
      <w:r w:rsidR="00A34D4A">
        <w:t>APOs</w:t>
      </w:r>
      <w:r>
        <w:t xml:space="preserve"> must “</w:t>
      </w:r>
      <w:r w:rsidRPr="008C4E50">
        <w:t>recuse themselves from authorising restrictive practices where they have been directly involved in the behaviour support planning process for the person</w:t>
      </w:r>
      <w:r>
        <w:t>.</w:t>
      </w:r>
      <w:r w:rsidRPr="008C4E50">
        <w:t>”</w:t>
      </w:r>
      <w:r w:rsidR="00BE2E38">
        <w:t xml:space="preserve"> This ensures that the authorisation decision is an unbiased</w:t>
      </w:r>
      <w:r w:rsidR="001C1888">
        <w:t xml:space="preserve"> assessment of the person’s behaviour support interventions and the restrictive practice</w:t>
      </w:r>
      <w:r w:rsidR="00F77992">
        <w:t>s required to prevent or minimise the risk of harm arising from the person’s behaviours</w:t>
      </w:r>
      <w:r w:rsidR="00115EAF">
        <w:t>.</w:t>
      </w:r>
    </w:p>
    <w:p w14:paraId="1E485058" w14:textId="5CE79EBA" w:rsidR="00FB1A78" w:rsidRDefault="00FB1A78" w:rsidP="00E362BD">
      <w:pPr>
        <w:pStyle w:val="ListParagraph"/>
        <w:numPr>
          <w:ilvl w:val="0"/>
          <w:numId w:val="0"/>
        </w:numPr>
        <w:spacing w:after="240"/>
        <w:ind w:left="709"/>
      </w:pPr>
      <w:r>
        <w:t xml:space="preserve">This means that </w:t>
      </w:r>
      <w:r w:rsidR="00A34D4A">
        <w:t>APOs</w:t>
      </w:r>
      <w:r>
        <w:t xml:space="preserve"> </w:t>
      </w:r>
      <w:r w:rsidR="00323B7A">
        <w:t>cannot</w:t>
      </w:r>
      <w:r>
        <w:t xml:space="preserve"> endorse or authorise restrictive practices where they:</w:t>
      </w:r>
    </w:p>
    <w:p w14:paraId="5E74AD0D" w14:textId="22C265F5" w:rsidR="00FB1A78" w:rsidRDefault="007C76B7" w:rsidP="00CF4F23">
      <w:pPr>
        <w:pStyle w:val="ListParagraph"/>
        <w:numPr>
          <w:ilvl w:val="0"/>
          <w:numId w:val="5"/>
        </w:numPr>
        <w:spacing w:after="240"/>
        <w:ind w:left="1134" w:hanging="425"/>
      </w:pPr>
      <w:r>
        <w:t>c</w:t>
      </w:r>
      <w:r w:rsidR="3BA3655F">
        <w:t>ontributed to</w:t>
      </w:r>
      <w:r w:rsidR="00323B7A">
        <w:t xml:space="preserve"> </w:t>
      </w:r>
      <w:r w:rsidR="00BE3352">
        <w:t xml:space="preserve">the </w:t>
      </w:r>
      <w:r w:rsidR="22DB0673">
        <w:t>development</w:t>
      </w:r>
      <w:r w:rsidR="00FB1A78">
        <w:t xml:space="preserve"> of the </w:t>
      </w:r>
      <w:r w:rsidR="004C56B0">
        <w:t>BSP</w:t>
      </w:r>
      <w:r w:rsidR="1F683FAA">
        <w:t xml:space="preserve"> for that participant</w:t>
      </w:r>
      <w:r w:rsidR="005D3C66">
        <w:t>, including suggesting specific interventions, or restrictive practices</w:t>
      </w:r>
    </w:p>
    <w:p w14:paraId="394D0DE5" w14:textId="4802F73F" w:rsidR="005D3C66" w:rsidRDefault="00F356CF" w:rsidP="00CF4F23">
      <w:pPr>
        <w:pStyle w:val="ListParagraph"/>
        <w:numPr>
          <w:ilvl w:val="0"/>
          <w:numId w:val="5"/>
        </w:numPr>
        <w:spacing w:after="240"/>
        <w:ind w:left="1134" w:hanging="425"/>
      </w:pPr>
      <w:r>
        <w:t>p</w:t>
      </w:r>
      <w:r w:rsidR="005D3C66">
        <w:t>reviously developed a BSP for the participant in the past three year</w:t>
      </w:r>
      <w:r w:rsidR="00676F29">
        <w:t>s</w:t>
      </w:r>
    </w:p>
    <w:p w14:paraId="67A2AA0F" w14:textId="764157E8" w:rsidR="00FB1A78" w:rsidRDefault="007C76B7" w:rsidP="00CF4F23">
      <w:pPr>
        <w:pStyle w:val="ListParagraph"/>
        <w:numPr>
          <w:ilvl w:val="0"/>
          <w:numId w:val="5"/>
        </w:numPr>
        <w:spacing w:after="240"/>
        <w:ind w:left="1134" w:hanging="425"/>
      </w:pPr>
      <w:r>
        <w:t>a</w:t>
      </w:r>
      <w:r w:rsidR="00615CF6">
        <w:t>re</w:t>
      </w:r>
      <w:r w:rsidR="001F512A">
        <w:t xml:space="preserve"> involved in the </w:t>
      </w:r>
      <w:r w:rsidR="00A807E3">
        <w:t>day-to-day</w:t>
      </w:r>
      <w:r w:rsidR="001F512A">
        <w:t xml:space="preserve"> support</w:t>
      </w:r>
      <w:r w:rsidR="00A807E3">
        <w:t xml:space="preserve"> or case work</w:t>
      </w:r>
      <w:r w:rsidR="001F512A">
        <w:t xml:space="preserve"> for the participant</w:t>
      </w:r>
    </w:p>
    <w:p w14:paraId="46C3E3AB" w14:textId="2BD06A34" w:rsidR="002A16CF" w:rsidRDefault="007C76B7" w:rsidP="00CF4F23">
      <w:pPr>
        <w:pStyle w:val="ListParagraph"/>
        <w:numPr>
          <w:ilvl w:val="0"/>
          <w:numId w:val="5"/>
        </w:numPr>
        <w:spacing w:after="240"/>
        <w:ind w:left="1134" w:hanging="425"/>
      </w:pPr>
      <w:r>
        <w:t>h</w:t>
      </w:r>
      <w:r w:rsidR="002A16CF">
        <w:t xml:space="preserve">ave consulted on </w:t>
      </w:r>
      <w:r w:rsidR="006718B3">
        <w:t xml:space="preserve">the </w:t>
      </w:r>
      <w:r w:rsidR="002A16CF">
        <w:t>case or were involved in decision making regarding the participant</w:t>
      </w:r>
      <w:r w:rsidR="00E00C06">
        <w:t xml:space="preserve"> (</w:t>
      </w:r>
      <w:r w:rsidR="002A16CF">
        <w:t xml:space="preserve">APOs can provide general support, </w:t>
      </w:r>
      <w:r w:rsidR="007C41FC">
        <w:t>supervision,</w:t>
      </w:r>
      <w:r w:rsidR="002A16CF">
        <w:t xml:space="preserve"> or advice to staff</w:t>
      </w:r>
      <w:r w:rsidR="00E00C06">
        <w:t>)</w:t>
      </w:r>
    </w:p>
    <w:p w14:paraId="5FF0C710" w14:textId="1EB0B0E5" w:rsidR="00615CF6" w:rsidRDefault="007C76B7" w:rsidP="00CF4F23">
      <w:pPr>
        <w:pStyle w:val="ListParagraph"/>
        <w:numPr>
          <w:ilvl w:val="0"/>
          <w:numId w:val="5"/>
        </w:numPr>
        <w:spacing w:after="240"/>
        <w:ind w:left="1134" w:hanging="425"/>
      </w:pPr>
      <w:r>
        <w:t>h</w:t>
      </w:r>
      <w:r w:rsidR="00E85EA0">
        <w:t>ave a personal relationship with the participant (family member, friend etc)</w:t>
      </w:r>
      <w:r w:rsidR="00204B6E">
        <w:t>.</w:t>
      </w:r>
    </w:p>
    <w:p w14:paraId="6AFB92D6" w14:textId="67B3E95B" w:rsidR="00A277C0" w:rsidRDefault="00A34D4A" w:rsidP="00E362BD">
      <w:pPr>
        <w:spacing w:after="240"/>
        <w:ind w:left="709"/>
      </w:pPr>
      <w:r>
        <w:t>APOs</w:t>
      </w:r>
      <w:r w:rsidR="00474B4C">
        <w:t xml:space="preserve"> should consider whether o</w:t>
      </w:r>
      <w:r w:rsidR="00A277C0">
        <w:t xml:space="preserve">thers may perceive there to be a </w:t>
      </w:r>
      <w:r w:rsidR="006A6DC1">
        <w:t>conflict of</w:t>
      </w:r>
      <w:r w:rsidR="00A277C0">
        <w:t xml:space="preserve"> interest</w:t>
      </w:r>
      <w:r w:rsidR="006C5C84">
        <w:t>.  They</w:t>
      </w:r>
      <w:r w:rsidR="00474B4C">
        <w:t xml:space="preserve"> should </w:t>
      </w:r>
      <w:r w:rsidR="00654124">
        <w:t>recuse themselves from authorising or endorsing restrictive practices where there is a perceived conflict of interest.</w:t>
      </w:r>
    </w:p>
    <w:p w14:paraId="4DB74466" w14:textId="66AC5626" w:rsidR="009E6385" w:rsidRDefault="00811B48" w:rsidP="00E362BD">
      <w:pPr>
        <w:spacing w:after="240"/>
        <w:ind w:left="709"/>
      </w:pPr>
      <w:r>
        <w:lastRenderedPageBreak/>
        <w:t xml:space="preserve">If there is </w:t>
      </w:r>
      <w:r w:rsidR="00F10103">
        <w:t>a conflict of interest</w:t>
      </w:r>
      <w:r w:rsidR="009E6385">
        <w:t xml:space="preserve">, </w:t>
      </w:r>
      <w:r w:rsidR="00A34D4A">
        <w:t>APOs</w:t>
      </w:r>
      <w:r w:rsidR="00F10103">
        <w:t xml:space="preserve"> should</w:t>
      </w:r>
      <w:r w:rsidR="009E6385">
        <w:t xml:space="preserve"> refer the matter to another APO within their organisations or </w:t>
      </w:r>
      <w:r w:rsidR="00E00C06">
        <w:t xml:space="preserve">directly to the </w:t>
      </w:r>
      <w:r w:rsidR="009E6385">
        <w:t xml:space="preserve">SAO. </w:t>
      </w:r>
      <w:r w:rsidR="006F715E">
        <w:t>Where a conflict of interest has been identified</w:t>
      </w:r>
      <w:r w:rsidR="00606F1E">
        <w:t>,</w:t>
      </w:r>
      <w:r w:rsidR="006F715E">
        <w:t xml:space="preserve"> the APO should not review</w:t>
      </w:r>
      <w:r w:rsidR="006D7F0F">
        <w:t xml:space="preserve">, </w:t>
      </w:r>
      <w:r w:rsidR="00883DDF">
        <w:t>endorse,</w:t>
      </w:r>
      <w:r w:rsidR="006D7F0F">
        <w:t xml:space="preserve"> or authorise</w:t>
      </w:r>
      <w:r w:rsidR="006F715E">
        <w:t xml:space="preserve"> the matter.</w:t>
      </w:r>
    </w:p>
    <w:p w14:paraId="50CA3D63" w14:textId="17F5B00D" w:rsidR="009401D2" w:rsidRDefault="009401D2" w:rsidP="00E362BD">
      <w:pPr>
        <w:spacing w:after="240"/>
        <w:ind w:left="709"/>
      </w:pPr>
      <w:r>
        <w:t xml:space="preserve">Where an APO has endorsed or authorised a restrictive practice and </w:t>
      </w:r>
      <w:r w:rsidR="00BA348B">
        <w:t>a</w:t>
      </w:r>
      <w:r>
        <w:t xml:space="preserve"> conflict of interest </w:t>
      </w:r>
      <w:r w:rsidR="13C4D843">
        <w:t>becomes known</w:t>
      </w:r>
      <w:r w:rsidR="00BA348B">
        <w:t>,</w:t>
      </w:r>
      <w:r>
        <w:t xml:space="preserve"> the APO should </w:t>
      </w:r>
      <w:r w:rsidR="00A80E7E">
        <w:t>take steps</w:t>
      </w:r>
      <w:r w:rsidR="232B79AC">
        <w:t xml:space="preserve"> to address the conflict of interest including</w:t>
      </w:r>
      <w:r w:rsidR="35DB0AB6">
        <w:t xml:space="preserve"> </w:t>
      </w:r>
      <w:r w:rsidR="576F78A9">
        <w:t>consultation with other professionals</w:t>
      </w:r>
      <w:r w:rsidR="0364CCD1">
        <w:t xml:space="preserve"> and the </w:t>
      </w:r>
      <w:r w:rsidR="00A80E7E">
        <w:t>SAO</w:t>
      </w:r>
      <w:r w:rsidR="00E74ECF">
        <w:t>.  APOs should</w:t>
      </w:r>
      <w:r w:rsidR="00A80E7E">
        <w:t xml:space="preserve"> be able to provide evidence of the steps taken if required</w:t>
      </w:r>
      <w:r w:rsidR="0364CCD1">
        <w:t>.</w:t>
      </w:r>
    </w:p>
    <w:p w14:paraId="66453A2A" w14:textId="1D9F2D00" w:rsidR="005845DA" w:rsidRDefault="00D45BE2" w:rsidP="002F17C4">
      <w:pPr>
        <w:pStyle w:val="ListParagraph"/>
        <w:numPr>
          <w:ilvl w:val="0"/>
          <w:numId w:val="0"/>
        </w:numPr>
        <w:spacing w:after="240"/>
        <w:ind w:left="709"/>
      </w:pPr>
      <w:r>
        <w:t>The NDIS Practice Standards require implementing providers to have a conflict-of-interest policy. APOs should refer to their organisations policy to identify any other actions that may be required with regards to potential or actual conflicts of interest.</w:t>
      </w:r>
    </w:p>
    <w:p w14:paraId="39D76C35" w14:textId="5DB76860" w:rsidR="006C6726" w:rsidRDefault="006C6726" w:rsidP="00CF4F23">
      <w:pPr>
        <w:pStyle w:val="Heading2"/>
        <w:numPr>
          <w:ilvl w:val="1"/>
          <w:numId w:val="25"/>
        </w:numPr>
        <w:spacing w:before="0" w:after="0"/>
      </w:pPr>
      <w:bookmarkStart w:id="32" w:name="_Toc97796807"/>
      <w:bookmarkStart w:id="33" w:name="_Toc140047214"/>
      <w:bookmarkEnd w:id="32"/>
      <w:r>
        <w:t>Engaging with participants and their families</w:t>
      </w:r>
      <w:bookmarkEnd w:id="33"/>
    </w:p>
    <w:p w14:paraId="0410A9D2" w14:textId="314FE7F8" w:rsidR="00CD223F" w:rsidRPr="009539A9" w:rsidRDefault="00A34D4A" w:rsidP="00E80203">
      <w:pPr>
        <w:spacing w:after="0"/>
        <w:ind w:left="709"/>
        <w:rPr>
          <w:szCs w:val="24"/>
        </w:rPr>
      </w:pPr>
      <w:r w:rsidRPr="009539A9">
        <w:rPr>
          <w:szCs w:val="24"/>
        </w:rPr>
        <w:t>APOs</w:t>
      </w:r>
      <w:r w:rsidR="00741AA8" w:rsidRPr="009539A9">
        <w:rPr>
          <w:szCs w:val="24"/>
        </w:rPr>
        <w:t xml:space="preserve"> may need to engage with participants and</w:t>
      </w:r>
      <w:r w:rsidR="22F9C674" w:rsidRPr="009539A9">
        <w:rPr>
          <w:szCs w:val="24"/>
        </w:rPr>
        <w:t xml:space="preserve">/or </w:t>
      </w:r>
      <w:r w:rsidR="00741AA8" w:rsidRPr="009539A9">
        <w:rPr>
          <w:szCs w:val="24"/>
        </w:rPr>
        <w:t>their families</w:t>
      </w:r>
      <w:r w:rsidR="70F85E06" w:rsidRPr="009539A9">
        <w:rPr>
          <w:szCs w:val="24"/>
        </w:rPr>
        <w:t>/guardians</w:t>
      </w:r>
      <w:r w:rsidR="00741AA8" w:rsidRPr="009539A9">
        <w:rPr>
          <w:szCs w:val="24"/>
        </w:rPr>
        <w:t xml:space="preserve"> to confirm</w:t>
      </w:r>
      <w:r w:rsidR="006E2525" w:rsidRPr="009539A9">
        <w:rPr>
          <w:szCs w:val="24"/>
        </w:rPr>
        <w:t xml:space="preserve"> or clarify </w:t>
      </w:r>
      <w:r w:rsidR="50865895" w:rsidRPr="009539A9">
        <w:rPr>
          <w:szCs w:val="24"/>
        </w:rPr>
        <w:t xml:space="preserve">information or evidence </w:t>
      </w:r>
      <w:r w:rsidR="3423F176" w:rsidRPr="009539A9">
        <w:rPr>
          <w:szCs w:val="24"/>
        </w:rPr>
        <w:t>for the purpose of authorisation or endorsement. This may include:</w:t>
      </w:r>
    </w:p>
    <w:p w14:paraId="2EB4578A" w14:textId="53B050EF" w:rsidR="00CD223F" w:rsidRDefault="007C76B7" w:rsidP="00CF4F23">
      <w:pPr>
        <w:pStyle w:val="ListParagraph"/>
        <w:numPr>
          <w:ilvl w:val="0"/>
          <w:numId w:val="16"/>
        </w:numPr>
        <w:spacing w:after="240"/>
        <w:ind w:left="1134" w:hanging="425"/>
        <w:rPr>
          <w:rFonts w:eastAsiaTheme="minorEastAsia"/>
          <w:szCs w:val="24"/>
        </w:rPr>
      </w:pPr>
      <w:r w:rsidRPr="009539A9">
        <w:rPr>
          <w:szCs w:val="24"/>
        </w:rPr>
        <w:t>e</w:t>
      </w:r>
      <w:r w:rsidR="3423F176" w:rsidRPr="009539A9">
        <w:rPr>
          <w:szCs w:val="24"/>
        </w:rPr>
        <w:t xml:space="preserve">vidence of </w:t>
      </w:r>
      <w:r w:rsidR="00415288" w:rsidRPr="009539A9">
        <w:rPr>
          <w:szCs w:val="24"/>
        </w:rPr>
        <w:t>consultation</w:t>
      </w:r>
      <w:r w:rsidR="4D4DE13B" w:rsidRPr="009539A9">
        <w:rPr>
          <w:szCs w:val="24"/>
        </w:rPr>
        <w:t xml:space="preserve"> and participant involvement</w:t>
      </w:r>
    </w:p>
    <w:p w14:paraId="086AC2B4" w14:textId="47B6C499" w:rsidR="00CD223F" w:rsidRDefault="007C76B7" w:rsidP="00CF4F23">
      <w:pPr>
        <w:pStyle w:val="ListParagraph"/>
        <w:numPr>
          <w:ilvl w:val="0"/>
          <w:numId w:val="16"/>
        </w:numPr>
        <w:spacing w:after="240"/>
        <w:ind w:left="1134" w:hanging="425"/>
        <w:rPr>
          <w:szCs w:val="24"/>
        </w:rPr>
      </w:pPr>
      <w:r w:rsidRPr="009539A9">
        <w:rPr>
          <w:szCs w:val="24"/>
        </w:rPr>
        <w:t>t</w:t>
      </w:r>
      <w:r w:rsidR="006E2525" w:rsidRPr="009539A9">
        <w:rPr>
          <w:szCs w:val="24"/>
        </w:rPr>
        <w:t xml:space="preserve">o engage in discussions regarding their </w:t>
      </w:r>
      <w:r w:rsidR="722C68B4" w:rsidRPr="009539A9">
        <w:rPr>
          <w:szCs w:val="24"/>
        </w:rPr>
        <w:t xml:space="preserve">contribution to the </w:t>
      </w:r>
      <w:r w:rsidR="00B9784C" w:rsidRPr="009539A9">
        <w:rPr>
          <w:szCs w:val="24"/>
        </w:rPr>
        <w:t>decision-making</w:t>
      </w:r>
      <w:r w:rsidR="006E2525" w:rsidRPr="009539A9">
        <w:rPr>
          <w:szCs w:val="24"/>
        </w:rPr>
        <w:t xml:space="preserve"> process</w:t>
      </w:r>
      <w:r w:rsidR="00FB2C87" w:rsidRPr="009539A9">
        <w:rPr>
          <w:szCs w:val="24"/>
        </w:rPr>
        <w:t xml:space="preserve"> </w:t>
      </w:r>
      <w:r w:rsidR="5CD4DB27" w:rsidRPr="009539A9">
        <w:rPr>
          <w:szCs w:val="24"/>
        </w:rPr>
        <w:t>in the development of the plan</w:t>
      </w:r>
    </w:p>
    <w:p w14:paraId="29A7CB63" w14:textId="0136D35A" w:rsidR="00CD223F" w:rsidRDefault="00FB2C87" w:rsidP="00CF4F23">
      <w:pPr>
        <w:pStyle w:val="ListParagraph"/>
        <w:numPr>
          <w:ilvl w:val="0"/>
          <w:numId w:val="16"/>
        </w:numPr>
        <w:spacing w:after="240"/>
        <w:ind w:left="1134" w:hanging="425"/>
        <w:rPr>
          <w:szCs w:val="24"/>
        </w:rPr>
      </w:pPr>
      <w:r w:rsidRPr="009539A9">
        <w:rPr>
          <w:szCs w:val="24"/>
        </w:rPr>
        <w:t>dispute resolution and review</w:t>
      </w:r>
      <w:r w:rsidR="00C54BF3" w:rsidRPr="009539A9">
        <w:rPr>
          <w:szCs w:val="24"/>
        </w:rPr>
        <w:t xml:space="preserve"> processes</w:t>
      </w:r>
    </w:p>
    <w:p w14:paraId="66559AF3" w14:textId="179AEC7B" w:rsidR="00CD223F" w:rsidRPr="009539A9" w:rsidRDefault="007C76B7" w:rsidP="00CF4F23">
      <w:pPr>
        <w:pStyle w:val="ListParagraph"/>
        <w:numPr>
          <w:ilvl w:val="0"/>
          <w:numId w:val="16"/>
        </w:numPr>
        <w:spacing w:after="240"/>
        <w:ind w:left="1134" w:hanging="425"/>
        <w:rPr>
          <w:szCs w:val="24"/>
        </w:rPr>
      </w:pPr>
      <w:r w:rsidRPr="009539A9">
        <w:rPr>
          <w:szCs w:val="24"/>
        </w:rPr>
        <w:t>t</w:t>
      </w:r>
      <w:r w:rsidR="21E056BD" w:rsidRPr="009539A9">
        <w:rPr>
          <w:szCs w:val="24"/>
        </w:rPr>
        <w:t xml:space="preserve">o seek further information </w:t>
      </w:r>
      <w:r w:rsidR="006D540D" w:rsidRPr="009539A9">
        <w:rPr>
          <w:szCs w:val="24"/>
        </w:rPr>
        <w:t>about</w:t>
      </w:r>
      <w:r w:rsidR="21E056BD" w:rsidRPr="009539A9">
        <w:rPr>
          <w:szCs w:val="24"/>
        </w:rPr>
        <w:t xml:space="preserve"> the participant</w:t>
      </w:r>
      <w:r w:rsidR="00FB5B4B" w:rsidRPr="009539A9">
        <w:rPr>
          <w:szCs w:val="24"/>
        </w:rPr>
        <w:t xml:space="preserve">, </w:t>
      </w:r>
      <w:r w:rsidR="21E056BD" w:rsidRPr="009539A9">
        <w:rPr>
          <w:szCs w:val="24"/>
        </w:rPr>
        <w:t>the restrictive practice(s),</w:t>
      </w:r>
      <w:r w:rsidR="00FB5B4B" w:rsidRPr="009539A9">
        <w:rPr>
          <w:szCs w:val="24"/>
        </w:rPr>
        <w:t xml:space="preserve"> and their views about the practice(s).</w:t>
      </w:r>
    </w:p>
    <w:p w14:paraId="2F580A35" w14:textId="4C2A31C9" w:rsidR="003B4E98" w:rsidRPr="009539A9" w:rsidRDefault="00262AB9" w:rsidP="00E362BD">
      <w:pPr>
        <w:spacing w:after="240"/>
        <w:ind w:left="709"/>
        <w:rPr>
          <w:szCs w:val="24"/>
        </w:rPr>
      </w:pPr>
      <w:r w:rsidRPr="009539A9">
        <w:rPr>
          <w:szCs w:val="24"/>
        </w:rPr>
        <w:t>This section provide</w:t>
      </w:r>
      <w:r w:rsidR="00B8307F" w:rsidRPr="009539A9">
        <w:rPr>
          <w:szCs w:val="24"/>
        </w:rPr>
        <w:t>s</w:t>
      </w:r>
      <w:r w:rsidRPr="009539A9">
        <w:rPr>
          <w:szCs w:val="24"/>
        </w:rPr>
        <w:t xml:space="preserve"> </w:t>
      </w:r>
      <w:r w:rsidR="00A34D4A" w:rsidRPr="009539A9">
        <w:rPr>
          <w:szCs w:val="24"/>
        </w:rPr>
        <w:t>APOs</w:t>
      </w:r>
      <w:r w:rsidRPr="009539A9">
        <w:rPr>
          <w:szCs w:val="24"/>
        </w:rPr>
        <w:t xml:space="preserve"> with some specific considerations when </w:t>
      </w:r>
      <w:r w:rsidR="002602EE" w:rsidRPr="009539A9">
        <w:rPr>
          <w:szCs w:val="24"/>
        </w:rPr>
        <w:t>needing to</w:t>
      </w:r>
      <w:r w:rsidRPr="009539A9">
        <w:rPr>
          <w:szCs w:val="24"/>
        </w:rPr>
        <w:t xml:space="preserve"> engag</w:t>
      </w:r>
      <w:r w:rsidR="002602EE" w:rsidRPr="009539A9">
        <w:rPr>
          <w:szCs w:val="24"/>
        </w:rPr>
        <w:t>e</w:t>
      </w:r>
      <w:r w:rsidRPr="009539A9">
        <w:rPr>
          <w:szCs w:val="24"/>
        </w:rPr>
        <w:t xml:space="preserve"> with </w:t>
      </w:r>
      <w:r w:rsidR="00B9784C" w:rsidRPr="009539A9">
        <w:rPr>
          <w:szCs w:val="24"/>
        </w:rPr>
        <w:t>participants</w:t>
      </w:r>
      <w:r w:rsidR="00A0402E" w:rsidRPr="009539A9">
        <w:rPr>
          <w:szCs w:val="24"/>
        </w:rPr>
        <w:t xml:space="preserve"> </w:t>
      </w:r>
      <w:r w:rsidR="00DB60AB" w:rsidRPr="009539A9">
        <w:rPr>
          <w:szCs w:val="24"/>
        </w:rPr>
        <w:t>to review</w:t>
      </w:r>
      <w:r w:rsidR="00A0402E" w:rsidRPr="009539A9">
        <w:rPr>
          <w:szCs w:val="24"/>
        </w:rPr>
        <w:t xml:space="preserve"> implementing providers</w:t>
      </w:r>
      <w:r w:rsidR="001C7BED" w:rsidRPr="009539A9">
        <w:rPr>
          <w:szCs w:val="24"/>
        </w:rPr>
        <w:t>’</w:t>
      </w:r>
      <w:r w:rsidR="00A0402E" w:rsidRPr="009539A9">
        <w:rPr>
          <w:szCs w:val="24"/>
        </w:rPr>
        <w:t xml:space="preserve"> </w:t>
      </w:r>
      <w:r w:rsidR="00D50967" w:rsidRPr="009539A9">
        <w:rPr>
          <w:szCs w:val="24"/>
        </w:rPr>
        <w:t>consultation with NDIS participants.</w:t>
      </w:r>
      <w:r w:rsidR="00D06CB3" w:rsidRPr="009539A9">
        <w:rPr>
          <w:szCs w:val="24"/>
        </w:rPr>
        <w:t xml:space="preserve"> </w:t>
      </w:r>
      <w:r w:rsidR="00A0402E" w:rsidRPr="009539A9" w:rsidDel="00D06CB3">
        <w:rPr>
          <w:szCs w:val="24"/>
        </w:rPr>
        <w:t xml:space="preserve"> </w:t>
      </w:r>
      <w:r w:rsidR="00121CB6" w:rsidRPr="009539A9">
        <w:rPr>
          <w:szCs w:val="24"/>
        </w:rPr>
        <w:t>It</w:t>
      </w:r>
      <w:r w:rsidRPr="009539A9">
        <w:rPr>
          <w:szCs w:val="24"/>
        </w:rPr>
        <w:t xml:space="preserve"> is not </w:t>
      </w:r>
      <w:r w:rsidR="006F6306" w:rsidRPr="009539A9">
        <w:rPr>
          <w:szCs w:val="24"/>
        </w:rPr>
        <w:t>exhaustive</w:t>
      </w:r>
      <w:r w:rsidR="3F537C65" w:rsidRPr="009539A9">
        <w:rPr>
          <w:szCs w:val="24"/>
        </w:rPr>
        <w:t>.</w:t>
      </w:r>
      <w:r w:rsidR="00CD223F" w:rsidRPr="009539A9">
        <w:rPr>
          <w:szCs w:val="24"/>
        </w:rPr>
        <w:t xml:space="preserve"> </w:t>
      </w:r>
    </w:p>
    <w:p w14:paraId="5BBB8082" w14:textId="16C4847E" w:rsidR="001B1A46" w:rsidRPr="009539A9" w:rsidRDefault="00A34D4A" w:rsidP="00E362BD">
      <w:pPr>
        <w:spacing w:after="240"/>
        <w:ind w:left="709"/>
        <w:rPr>
          <w:szCs w:val="24"/>
        </w:rPr>
      </w:pPr>
      <w:r w:rsidRPr="009539A9">
        <w:rPr>
          <w:szCs w:val="24"/>
        </w:rPr>
        <w:t>APOs</w:t>
      </w:r>
      <w:r w:rsidR="00CD223F" w:rsidRPr="009539A9">
        <w:rPr>
          <w:szCs w:val="24"/>
        </w:rPr>
        <w:t xml:space="preserve"> should consider </w:t>
      </w:r>
      <w:r w:rsidR="0F50578D" w:rsidRPr="009539A9">
        <w:rPr>
          <w:szCs w:val="24"/>
        </w:rPr>
        <w:t>additional</w:t>
      </w:r>
      <w:r w:rsidR="00CD223F" w:rsidRPr="009539A9">
        <w:rPr>
          <w:szCs w:val="24"/>
        </w:rPr>
        <w:t xml:space="preserve"> resources when engaging with participant</w:t>
      </w:r>
      <w:r w:rsidR="009C53CD" w:rsidRPr="009539A9">
        <w:rPr>
          <w:szCs w:val="24"/>
        </w:rPr>
        <w:t>s</w:t>
      </w:r>
      <w:r w:rsidR="00CD223F" w:rsidRPr="009539A9">
        <w:rPr>
          <w:szCs w:val="24"/>
        </w:rPr>
        <w:t xml:space="preserve"> </w:t>
      </w:r>
      <w:r w:rsidR="00F70854" w:rsidRPr="009539A9">
        <w:rPr>
          <w:szCs w:val="24"/>
        </w:rPr>
        <w:t>from diverse backgrounds.</w:t>
      </w:r>
      <w:r w:rsidR="001B1A46" w:rsidRPr="009539A9">
        <w:rPr>
          <w:szCs w:val="24"/>
        </w:rPr>
        <w:t xml:space="preserve"> This may include seeking information from within their organisation such as case workers or support workers </w:t>
      </w:r>
      <w:r w:rsidR="00084F89" w:rsidRPr="009539A9">
        <w:rPr>
          <w:szCs w:val="24"/>
        </w:rPr>
        <w:t xml:space="preserve">who are very familiar with the </w:t>
      </w:r>
      <w:r w:rsidR="001B1A46" w:rsidRPr="009539A9">
        <w:rPr>
          <w:szCs w:val="24"/>
        </w:rPr>
        <w:t xml:space="preserve">participant. </w:t>
      </w:r>
      <w:r w:rsidR="003B4E98" w:rsidRPr="009539A9">
        <w:rPr>
          <w:szCs w:val="24"/>
        </w:rPr>
        <w:t>It</w:t>
      </w:r>
      <w:r w:rsidR="001B1A46" w:rsidRPr="009539A9">
        <w:rPr>
          <w:szCs w:val="24"/>
        </w:rPr>
        <w:t xml:space="preserve"> may involve seeking information from the participant’s family or a member of the participant’s community, such as a cultural leader. </w:t>
      </w:r>
      <w:r w:rsidR="00D80923" w:rsidRPr="009539A9">
        <w:rPr>
          <w:szCs w:val="24"/>
        </w:rPr>
        <w:t xml:space="preserve">To ensure an intersectional </w:t>
      </w:r>
      <w:r w:rsidR="008250C6" w:rsidRPr="009539A9">
        <w:rPr>
          <w:szCs w:val="24"/>
        </w:rPr>
        <w:t>perspective</w:t>
      </w:r>
      <w:r w:rsidR="00D80923" w:rsidRPr="009539A9">
        <w:rPr>
          <w:szCs w:val="24"/>
        </w:rPr>
        <w:t>, APO</w:t>
      </w:r>
      <w:r w:rsidR="00F210CF" w:rsidRPr="009539A9">
        <w:rPr>
          <w:szCs w:val="24"/>
        </w:rPr>
        <w:t>s</w:t>
      </w:r>
      <w:r w:rsidR="00D80923" w:rsidRPr="009539A9">
        <w:rPr>
          <w:szCs w:val="24"/>
        </w:rPr>
        <w:t xml:space="preserve"> </w:t>
      </w:r>
      <w:r w:rsidR="008250C6" w:rsidRPr="009539A9">
        <w:rPr>
          <w:szCs w:val="24"/>
        </w:rPr>
        <w:t xml:space="preserve">are encouraged to </w:t>
      </w:r>
      <w:r w:rsidR="00D80923" w:rsidRPr="009539A9">
        <w:rPr>
          <w:szCs w:val="24"/>
        </w:rPr>
        <w:t>seek advice from</w:t>
      </w:r>
      <w:r w:rsidR="00711B03" w:rsidRPr="009539A9">
        <w:rPr>
          <w:szCs w:val="24"/>
        </w:rPr>
        <w:t xml:space="preserve"> a range of </w:t>
      </w:r>
      <w:r w:rsidR="00095A4F" w:rsidRPr="009539A9">
        <w:rPr>
          <w:szCs w:val="24"/>
        </w:rPr>
        <w:t>sources</w:t>
      </w:r>
      <w:r w:rsidR="00615E6B" w:rsidRPr="009539A9">
        <w:rPr>
          <w:szCs w:val="24"/>
        </w:rPr>
        <w:t xml:space="preserve"> to help them understand the participant’s perspective. </w:t>
      </w:r>
    </w:p>
    <w:p w14:paraId="1D2FAB76" w14:textId="248D3E17" w:rsidR="00A71F44" w:rsidRPr="00A71F44" w:rsidRDefault="00CD223F" w:rsidP="00CF4F23">
      <w:pPr>
        <w:pStyle w:val="Heading3"/>
        <w:numPr>
          <w:ilvl w:val="2"/>
          <w:numId w:val="25"/>
        </w:numPr>
        <w:spacing w:after="0"/>
        <w:ind w:left="709" w:hanging="709"/>
      </w:pPr>
      <w:bookmarkStart w:id="34" w:name="_Toc140047215"/>
      <w:r>
        <w:t>Children and Young People</w:t>
      </w:r>
      <w:bookmarkEnd w:id="34"/>
    </w:p>
    <w:p w14:paraId="1CE044F8" w14:textId="2868B6A1" w:rsidR="00CD223F" w:rsidRDefault="00235740" w:rsidP="00F72303">
      <w:pPr>
        <w:spacing w:after="240"/>
        <w:ind w:left="709"/>
      </w:pPr>
      <w:r>
        <w:t xml:space="preserve">Children and young people have a right to express their </w:t>
      </w:r>
      <w:r w:rsidR="005D695C">
        <w:t xml:space="preserve">views </w:t>
      </w:r>
      <w:r w:rsidR="72D8448D">
        <w:t xml:space="preserve">on </w:t>
      </w:r>
      <w:r w:rsidR="005D695C">
        <w:t>things that affect them, particularly things that impact on their human rights. I</w:t>
      </w:r>
      <w:r w:rsidR="004A7D71">
        <w:t>t</w:t>
      </w:r>
      <w:r w:rsidR="005D695C">
        <w:t xml:space="preserve"> is important that </w:t>
      </w:r>
      <w:r w:rsidR="001B1A46">
        <w:t xml:space="preserve">APOs confirm that </w:t>
      </w:r>
      <w:r w:rsidR="00CC21D8">
        <w:t xml:space="preserve">children and young people’s </w:t>
      </w:r>
      <w:r w:rsidR="005D695C">
        <w:t xml:space="preserve">views </w:t>
      </w:r>
      <w:r w:rsidR="001B1A46">
        <w:t xml:space="preserve">have been </w:t>
      </w:r>
      <w:r w:rsidR="004A7D71">
        <w:t>considered</w:t>
      </w:r>
      <w:r w:rsidR="005D695C">
        <w:t xml:space="preserve"> </w:t>
      </w:r>
      <w:r w:rsidR="03DAC5D9">
        <w:t xml:space="preserve">and documented </w:t>
      </w:r>
      <w:r w:rsidR="00D45274">
        <w:t xml:space="preserve">in line with their developmental </w:t>
      </w:r>
      <w:r w:rsidR="00DA5685">
        <w:t xml:space="preserve">age and maturity. </w:t>
      </w:r>
    </w:p>
    <w:p w14:paraId="05925C9B" w14:textId="2D6417D4" w:rsidR="00DA5685" w:rsidRDefault="006D71B9" w:rsidP="00F72303">
      <w:pPr>
        <w:spacing w:after="240"/>
        <w:ind w:left="709"/>
      </w:pPr>
      <w:r>
        <w:t>T</w:t>
      </w:r>
      <w:r w:rsidR="000D6075">
        <w:t>he views of all children, including young children and children with developmental delays</w:t>
      </w:r>
      <w:r w:rsidR="00D024DE">
        <w:t>,</w:t>
      </w:r>
      <w:r w:rsidR="000D6075">
        <w:t xml:space="preserve"> </w:t>
      </w:r>
      <w:r>
        <w:t xml:space="preserve">can </w:t>
      </w:r>
      <w:r w:rsidR="000D6075">
        <w:t xml:space="preserve">be effectively </w:t>
      </w:r>
      <w:r w:rsidR="00445423">
        <w:t>included in the development and implementation of behaviour supports</w:t>
      </w:r>
      <w:r w:rsidR="01664CA2">
        <w:t>.</w:t>
      </w:r>
      <w:r w:rsidR="00445423">
        <w:t xml:space="preserve"> </w:t>
      </w:r>
    </w:p>
    <w:p w14:paraId="36378E81" w14:textId="51B48172" w:rsidR="0071040B" w:rsidRDefault="0071040B" w:rsidP="007C76B7">
      <w:pPr>
        <w:spacing w:after="0"/>
        <w:ind w:left="709"/>
      </w:pPr>
      <w:r>
        <w:t xml:space="preserve">Where </w:t>
      </w:r>
      <w:r w:rsidR="05498487">
        <w:t xml:space="preserve">the nature of the </w:t>
      </w:r>
      <w:r>
        <w:t>child or young person</w:t>
      </w:r>
      <w:r w:rsidR="134780E4">
        <w:t>’s disability limits</w:t>
      </w:r>
      <w:r w:rsidR="134780E4" w:rsidDel="005A1E64">
        <w:t xml:space="preserve"> </w:t>
      </w:r>
      <w:r w:rsidR="134780E4">
        <w:t>effective communication</w:t>
      </w:r>
      <w:r w:rsidR="003C149B">
        <w:t>,</w:t>
      </w:r>
      <w:r w:rsidDel="0071040B">
        <w:t xml:space="preserve"> </w:t>
      </w:r>
      <w:r w:rsidR="001B1A46">
        <w:t xml:space="preserve">APOs </w:t>
      </w:r>
      <w:r>
        <w:t>should</w:t>
      </w:r>
      <w:r w:rsidR="001B1A46">
        <w:t xml:space="preserve"> consider how the voice of the child or young person was considered. This may include: </w:t>
      </w:r>
      <w:r>
        <w:t xml:space="preserve"> </w:t>
      </w:r>
    </w:p>
    <w:p w14:paraId="76034905" w14:textId="77777777" w:rsidR="006C7CF1" w:rsidRDefault="006C7CF1" w:rsidP="006C7CF1">
      <w:pPr>
        <w:pStyle w:val="ListParagraph"/>
        <w:numPr>
          <w:ilvl w:val="0"/>
          <w:numId w:val="19"/>
        </w:numPr>
        <w:spacing w:after="240"/>
        <w:ind w:left="1134" w:hanging="425"/>
      </w:pPr>
      <w:r>
        <w:t>observations of the child or young person</w:t>
      </w:r>
    </w:p>
    <w:p w14:paraId="7715398D" w14:textId="77777777" w:rsidR="006C7CF1" w:rsidRDefault="006C7CF1" w:rsidP="006C7CF1">
      <w:pPr>
        <w:pStyle w:val="ListParagraph"/>
        <w:numPr>
          <w:ilvl w:val="0"/>
          <w:numId w:val="19"/>
        </w:numPr>
        <w:spacing w:after="240"/>
        <w:ind w:left="1134" w:hanging="425"/>
      </w:pPr>
      <w:r>
        <w:lastRenderedPageBreak/>
        <w:t>information regarding changes in behaviours or responses.</w:t>
      </w:r>
    </w:p>
    <w:p w14:paraId="1C87FFAD" w14:textId="2F57C8D6" w:rsidR="001B1A46" w:rsidRDefault="007C76B7" w:rsidP="00CF4F23">
      <w:pPr>
        <w:pStyle w:val="ListParagraph"/>
        <w:numPr>
          <w:ilvl w:val="0"/>
          <w:numId w:val="19"/>
        </w:numPr>
        <w:spacing w:after="240"/>
        <w:ind w:left="1134" w:hanging="425"/>
      </w:pPr>
      <w:r>
        <w:t>i</w:t>
      </w:r>
      <w:r w:rsidR="00D144A4">
        <w:t>nformation</w:t>
      </w:r>
      <w:r w:rsidR="001B1A46">
        <w:t xml:space="preserve"> from the child or young person’s parents or guardian</w:t>
      </w:r>
    </w:p>
    <w:p w14:paraId="794E1717" w14:textId="070E75E6" w:rsidR="001B1A46" w:rsidRDefault="007C76B7" w:rsidP="00CF4F23">
      <w:pPr>
        <w:pStyle w:val="ListParagraph"/>
        <w:numPr>
          <w:ilvl w:val="0"/>
          <w:numId w:val="19"/>
        </w:numPr>
        <w:spacing w:after="240"/>
        <w:ind w:left="1134" w:hanging="425"/>
      </w:pPr>
      <w:r>
        <w:t>c</w:t>
      </w:r>
      <w:r w:rsidR="00D144A4">
        <w:t>ase notes and case plans where the child or young person’s support workers were involved</w:t>
      </w:r>
      <w:r w:rsidR="004D1C26">
        <w:t>.</w:t>
      </w:r>
    </w:p>
    <w:p w14:paraId="1A748725" w14:textId="0A6E94F7" w:rsidR="00D144A4" w:rsidRDefault="00D144A4" w:rsidP="00F72303">
      <w:pPr>
        <w:spacing w:after="240"/>
        <w:ind w:left="709"/>
      </w:pPr>
      <w:r>
        <w:t xml:space="preserve">It is strongly encouraged that </w:t>
      </w:r>
      <w:r w:rsidR="00A0402E" w:rsidRPr="00E10385">
        <w:t>APOs</w:t>
      </w:r>
      <w:r w:rsidRPr="00E10385">
        <w:t xml:space="preserve"> </w:t>
      </w:r>
      <w:r w:rsidR="00A0402E" w:rsidRPr="00E10385">
        <w:t>do</w:t>
      </w:r>
      <w:r w:rsidRPr="00E10385">
        <w:t xml:space="preserve"> not use the opinions of the parent or guardian as the </w:t>
      </w:r>
      <w:r w:rsidRPr="002B3C33">
        <w:rPr>
          <w:b/>
          <w:bCs/>
          <w:i/>
          <w:iCs/>
        </w:rPr>
        <w:t>sole</w:t>
      </w:r>
      <w:r w:rsidRPr="00E10385">
        <w:t xml:space="preserve"> source of information when seeking the voice</w:t>
      </w:r>
      <w:r>
        <w:t xml:space="preserve"> of a child or young person. </w:t>
      </w:r>
    </w:p>
    <w:p w14:paraId="26BC0376" w14:textId="77777777" w:rsidR="00192532" w:rsidRDefault="00192532" w:rsidP="00192532">
      <w:pPr>
        <w:pStyle w:val="Heading3"/>
        <w:numPr>
          <w:ilvl w:val="2"/>
          <w:numId w:val="25"/>
        </w:numPr>
        <w:spacing w:after="0"/>
        <w:ind w:left="709" w:hanging="709"/>
      </w:pPr>
      <w:bookmarkStart w:id="35" w:name="_Toc140047216"/>
      <w:r>
        <w:t>Aboriginal Peoples</w:t>
      </w:r>
      <w:bookmarkEnd w:id="35"/>
    </w:p>
    <w:p w14:paraId="6654C117" w14:textId="71056B6B" w:rsidR="00DE5950" w:rsidRDefault="00DE5950" w:rsidP="006C7CF1">
      <w:pPr>
        <w:pStyle w:val="ListParagraph"/>
        <w:numPr>
          <w:ilvl w:val="0"/>
          <w:numId w:val="0"/>
        </w:numPr>
        <w:spacing w:after="240"/>
        <w:ind w:left="709"/>
      </w:pPr>
      <w:r>
        <w:t>The term ‘Aboriginal’ has been used throughout this document to reference all Aboriginal and Torres Strait Islander peoples. DHS acknowledges and respects this preference of the South Australian Aboriginal community in written and spoken language.</w:t>
      </w:r>
    </w:p>
    <w:p w14:paraId="15DD9418" w14:textId="4FF432FC" w:rsidR="00192532" w:rsidRDefault="00192532" w:rsidP="00192532">
      <w:pPr>
        <w:spacing w:after="240"/>
        <w:ind w:left="709"/>
      </w:pPr>
      <w:r>
        <w:t xml:space="preserve">Authorisation decisions must be made within the context of culturally safe practice and informed by consultation with the person with disability, their families, carers, kin, and people with cultural knowledge and expertise. </w:t>
      </w:r>
    </w:p>
    <w:p w14:paraId="70872878" w14:textId="67BDC22E" w:rsidR="00192532" w:rsidRDefault="00192532" w:rsidP="00192532">
      <w:pPr>
        <w:spacing w:after="240"/>
        <w:ind w:left="709"/>
      </w:pPr>
      <w:r>
        <w:t>APOs should ensure that Aboriginal peoples have been engaged in the behaviour support planning process in a way that is culturally safe, trauma-</w:t>
      </w:r>
      <w:r w:rsidR="00883DDF">
        <w:t>informed,</w:t>
      </w:r>
      <w:r>
        <w:t xml:space="preserve"> and strength-based.  </w:t>
      </w:r>
    </w:p>
    <w:p w14:paraId="0C2875F0" w14:textId="3D366455" w:rsidR="00192532" w:rsidRDefault="00192532" w:rsidP="00192532">
      <w:pPr>
        <w:spacing w:after="0"/>
        <w:ind w:left="709"/>
        <w:jc w:val="both"/>
      </w:pPr>
      <w:r>
        <w:t>APOs should review documentation for evidence of cultural considerations in behaviour support planning. This may include:</w:t>
      </w:r>
    </w:p>
    <w:p w14:paraId="074132DC" w14:textId="77777777" w:rsidR="00192532" w:rsidRDefault="00192532" w:rsidP="00192532">
      <w:pPr>
        <w:pStyle w:val="ListParagraph"/>
        <w:numPr>
          <w:ilvl w:val="0"/>
          <w:numId w:val="20"/>
        </w:numPr>
        <w:spacing w:after="240"/>
        <w:ind w:left="1134" w:hanging="425"/>
      </w:pPr>
      <w:r>
        <w:t xml:space="preserve">information about the participant’s family (including extended family and kin) and community </w:t>
      </w:r>
    </w:p>
    <w:p w14:paraId="6B48DE03" w14:textId="77777777" w:rsidR="00192532" w:rsidRDefault="00192532" w:rsidP="00192532">
      <w:pPr>
        <w:pStyle w:val="ListParagraph"/>
        <w:numPr>
          <w:ilvl w:val="0"/>
          <w:numId w:val="20"/>
        </w:numPr>
        <w:spacing w:after="240"/>
        <w:ind w:left="1134" w:hanging="425"/>
      </w:pPr>
      <w:r>
        <w:t>details of how the participant is supported to maintain their cultural identity, language, and connection to country and family which could lead to improved social and emotional wellbeing</w:t>
      </w:r>
    </w:p>
    <w:p w14:paraId="657A0CDA" w14:textId="77777777" w:rsidR="00192532" w:rsidRDefault="00192532" w:rsidP="00192532">
      <w:pPr>
        <w:pStyle w:val="ListParagraph"/>
        <w:numPr>
          <w:ilvl w:val="0"/>
          <w:numId w:val="20"/>
        </w:numPr>
        <w:spacing w:after="240"/>
        <w:ind w:left="1134" w:hanging="425"/>
      </w:pPr>
      <w:r>
        <w:t>How the use and implementing of the restrictive practice reflects an understanding of the experiences of Aboriginal peoples in terms of systemic racism, dispossession from land, trauma, and statutory interventions.</w:t>
      </w:r>
    </w:p>
    <w:p w14:paraId="164BF977" w14:textId="0E525BF6" w:rsidR="00192532" w:rsidRDefault="00192532" w:rsidP="00192532">
      <w:pPr>
        <w:spacing w:after="240"/>
        <w:ind w:left="709" w:firstLine="11"/>
        <w:rPr>
          <w:szCs w:val="24"/>
        </w:rPr>
      </w:pPr>
      <w:r>
        <w:t>APOs are encouraged to seek appropriate support and advice from family and community members, Elders and Aboriginal Community Controlled Service Sector employees, when reviewing cultural considerations documented within behaviour support plans.</w:t>
      </w:r>
    </w:p>
    <w:p w14:paraId="7C899F1F" w14:textId="6D596109" w:rsidR="00CD223F" w:rsidRDefault="00FB2C87" w:rsidP="00CF4F23">
      <w:pPr>
        <w:pStyle w:val="Heading3"/>
        <w:numPr>
          <w:ilvl w:val="2"/>
          <w:numId w:val="25"/>
        </w:numPr>
        <w:spacing w:after="0"/>
        <w:ind w:left="709" w:hanging="709"/>
      </w:pPr>
      <w:bookmarkStart w:id="36" w:name="_Toc140047217"/>
      <w:r>
        <w:t>Culturally and Linguistically Diverse</w:t>
      </w:r>
      <w:r w:rsidR="00D204D3">
        <w:t xml:space="preserve"> Communities</w:t>
      </w:r>
      <w:bookmarkEnd w:id="36"/>
    </w:p>
    <w:p w14:paraId="18C7D003" w14:textId="1D0C5EE4" w:rsidR="00FB2C87" w:rsidRDefault="57FB4B3C" w:rsidP="00F72303">
      <w:pPr>
        <w:spacing w:after="240"/>
        <w:ind w:left="709"/>
      </w:pPr>
      <w:r>
        <w:t xml:space="preserve">It is important when </w:t>
      </w:r>
      <w:r w:rsidR="4E23FEC5">
        <w:t>de</w:t>
      </w:r>
      <w:r w:rsidR="00AD0250">
        <w:t>termining</w:t>
      </w:r>
      <w:r>
        <w:t xml:space="preserve"> restrictive </w:t>
      </w:r>
      <w:r w:rsidR="42A148BE">
        <w:t>practices</w:t>
      </w:r>
      <w:r>
        <w:t xml:space="preserve"> for </w:t>
      </w:r>
      <w:r w:rsidR="5222E9D1">
        <w:t>p</w:t>
      </w:r>
      <w:r w:rsidR="0010238C">
        <w:t>articipants from culturally and linguistically diverse</w:t>
      </w:r>
      <w:r w:rsidR="00B10F2A">
        <w:t xml:space="preserve"> (CALD)</w:t>
      </w:r>
      <w:r w:rsidR="0010238C">
        <w:t xml:space="preserve"> </w:t>
      </w:r>
      <w:r w:rsidR="003D2589">
        <w:t>communities</w:t>
      </w:r>
      <w:r w:rsidR="008A7FE7">
        <w:t xml:space="preserve"> </w:t>
      </w:r>
      <w:r w:rsidR="34379A27">
        <w:t xml:space="preserve">that </w:t>
      </w:r>
      <w:r w:rsidR="23D33AB8">
        <w:t xml:space="preserve">considerations are made within the context of </w:t>
      </w:r>
      <w:r w:rsidR="33DD07C2">
        <w:t>culturally</w:t>
      </w:r>
      <w:r w:rsidR="23D33AB8">
        <w:t xml:space="preserve"> safe practices and in consultation </w:t>
      </w:r>
      <w:r w:rsidR="3FA1A7CB">
        <w:t xml:space="preserve">with the person with disability, family/kin, and people with cultural authority. </w:t>
      </w:r>
    </w:p>
    <w:p w14:paraId="1561298F" w14:textId="11BAC2D2" w:rsidR="00C44BB2" w:rsidRDefault="00C44BB2" w:rsidP="00F72303">
      <w:pPr>
        <w:spacing w:after="0"/>
        <w:ind w:left="709"/>
        <w:rPr>
          <w:sz w:val="21"/>
          <w:szCs w:val="21"/>
          <w:shd w:val="clear" w:color="auto" w:fill="FAF9F8"/>
        </w:rPr>
      </w:pPr>
      <w:r>
        <w:t>When reviewing and authorising restrictive practices</w:t>
      </w:r>
      <w:r w:rsidR="00832638">
        <w:t>,</w:t>
      </w:r>
      <w:r>
        <w:t xml:space="preserve"> APO</w:t>
      </w:r>
      <w:r w:rsidR="00524857">
        <w:t>s</w:t>
      </w:r>
      <w:r>
        <w:t xml:space="preserve"> should </w:t>
      </w:r>
      <w:r w:rsidR="00B41D4F">
        <w:t>keep in mind that people from CALD backgrounds may:</w:t>
      </w:r>
    </w:p>
    <w:p w14:paraId="0ADF6B1F" w14:textId="3371CABE" w:rsidR="7EC9D82C" w:rsidRDefault="007C76B7" w:rsidP="00CF4F23">
      <w:pPr>
        <w:pStyle w:val="ListParagraph"/>
        <w:numPr>
          <w:ilvl w:val="0"/>
          <w:numId w:val="6"/>
        </w:numPr>
        <w:spacing w:after="240"/>
        <w:ind w:left="1134" w:hanging="425"/>
      </w:pPr>
      <w:r>
        <w:t>h</w:t>
      </w:r>
      <w:r w:rsidR="00B41D4F">
        <w:t>ave d</w:t>
      </w:r>
      <w:r w:rsidR="7EC9D82C">
        <w:t>iffering views of disability and restrictive practices within a cultural context</w:t>
      </w:r>
    </w:p>
    <w:p w14:paraId="2BFCA837" w14:textId="7568E138" w:rsidR="00E91478" w:rsidRDefault="007C76B7" w:rsidP="00CF4F23">
      <w:pPr>
        <w:pStyle w:val="ListParagraph"/>
        <w:numPr>
          <w:ilvl w:val="0"/>
          <w:numId w:val="6"/>
        </w:numPr>
        <w:spacing w:after="240"/>
        <w:ind w:left="1134" w:hanging="425"/>
        <w:rPr>
          <w:rFonts w:eastAsiaTheme="minorEastAsia"/>
          <w:szCs w:val="24"/>
        </w:rPr>
      </w:pPr>
      <w:r>
        <w:t>h</w:t>
      </w:r>
      <w:r w:rsidR="000308E2">
        <w:t>ave l</w:t>
      </w:r>
      <w:r w:rsidR="00BB043D">
        <w:t xml:space="preserve">anguage barriers </w:t>
      </w:r>
      <w:r w:rsidR="000308E2">
        <w:t>that can</w:t>
      </w:r>
      <w:r w:rsidR="00BB043D">
        <w:t xml:space="preserve"> result in </w:t>
      </w:r>
      <w:r w:rsidR="006071AA">
        <w:t xml:space="preserve">different </w:t>
      </w:r>
      <w:r w:rsidR="00E451EF">
        <w:t xml:space="preserve">levels of understanding </w:t>
      </w:r>
      <w:r w:rsidR="00D734DE">
        <w:t>ab</w:t>
      </w:r>
      <w:r w:rsidR="00EF7C6C">
        <w:t>out behaviour support and restrictive practices</w:t>
      </w:r>
      <w:r w:rsidR="78DA4A3D">
        <w:t xml:space="preserve"> </w:t>
      </w:r>
    </w:p>
    <w:p w14:paraId="2018F7C4" w14:textId="457C6BC5" w:rsidR="2292F5AB" w:rsidRDefault="007C76B7" w:rsidP="00CF4F23">
      <w:pPr>
        <w:pStyle w:val="ListParagraph"/>
        <w:numPr>
          <w:ilvl w:val="0"/>
          <w:numId w:val="6"/>
        </w:numPr>
        <w:spacing w:after="240"/>
        <w:ind w:left="1134" w:hanging="425"/>
      </w:pPr>
      <w:r>
        <w:rPr>
          <w:szCs w:val="24"/>
        </w:rPr>
        <w:lastRenderedPageBreak/>
        <w:t>m</w:t>
      </w:r>
      <w:r w:rsidR="00E21E0E">
        <w:rPr>
          <w:szCs w:val="24"/>
        </w:rPr>
        <w:t>ay be triggered</w:t>
      </w:r>
      <w:r w:rsidR="2292F5AB" w:rsidRPr="4DE47620">
        <w:rPr>
          <w:szCs w:val="24"/>
        </w:rPr>
        <w:t xml:space="preserve"> </w:t>
      </w:r>
      <w:r w:rsidR="00832638">
        <w:rPr>
          <w:szCs w:val="24"/>
        </w:rPr>
        <w:t xml:space="preserve">by reminders of </w:t>
      </w:r>
      <w:r w:rsidR="007C0A97">
        <w:rPr>
          <w:szCs w:val="24"/>
        </w:rPr>
        <w:t>past</w:t>
      </w:r>
      <w:r w:rsidR="007C0A97" w:rsidRPr="4DE47620">
        <w:rPr>
          <w:szCs w:val="24"/>
        </w:rPr>
        <w:t xml:space="preserve"> </w:t>
      </w:r>
      <w:r w:rsidR="2292F5AB" w:rsidRPr="4DE47620">
        <w:rPr>
          <w:szCs w:val="24"/>
        </w:rPr>
        <w:t>experiences</w:t>
      </w:r>
      <w:r w:rsidR="6F4B40B1" w:rsidRPr="4DE47620">
        <w:rPr>
          <w:szCs w:val="24"/>
        </w:rPr>
        <w:t xml:space="preserve"> </w:t>
      </w:r>
      <w:r w:rsidR="00E21E0E">
        <w:rPr>
          <w:szCs w:val="24"/>
        </w:rPr>
        <w:t>when discussing restrictive practices</w:t>
      </w:r>
    </w:p>
    <w:p w14:paraId="392FEC8E" w14:textId="596685C0" w:rsidR="03641BA7" w:rsidRDefault="007C76B7" w:rsidP="00CF4F23">
      <w:pPr>
        <w:pStyle w:val="ListParagraph"/>
        <w:numPr>
          <w:ilvl w:val="0"/>
          <w:numId w:val="6"/>
        </w:numPr>
        <w:spacing w:after="240"/>
        <w:ind w:left="1134" w:hanging="425"/>
      </w:pPr>
      <w:r>
        <w:rPr>
          <w:szCs w:val="24"/>
        </w:rPr>
        <w:t>r</w:t>
      </w:r>
      <w:r w:rsidR="00A94CE1">
        <w:rPr>
          <w:szCs w:val="24"/>
        </w:rPr>
        <w:t>equire t</w:t>
      </w:r>
      <w:r w:rsidR="00BB043D">
        <w:rPr>
          <w:szCs w:val="24"/>
        </w:rPr>
        <w:t xml:space="preserve">he inclusion </w:t>
      </w:r>
      <w:r w:rsidR="00DF6220">
        <w:rPr>
          <w:szCs w:val="24"/>
        </w:rPr>
        <w:t xml:space="preserve">(or exclusion) </w:t>
      </w:r>
      <w:r w:rsidR="00BB043D">
        <w:rPr>
          <w:szCs w:val="24"/>
        </w:rPr>
        <w:t>of</w:t>
      </w:r>
      <w:r w:rsidR="03641BA7" w:rsidRPr="4DE47620">
        <w:rPr>
          <w:szCs w:val="24"/>
        </w:rPr>
        <w:t xml:space="preserve"> extended family/community </w:t>
      </w:r>
      <w:r w:rsidR="00A94CE1">
        <w:rPr>
          <w:szCs w:val="24"/>
        </w:rPr>
        <w:t>as part of cultural requirements or expectations</w:t>
      </w:r>
    </w:p>
    <w:p w14:paraId="14E96DF5" w14:textId="28006533" w:rsidR="004F6BB9" w:rsidRDefault="007C76B7" w:rsidP="00CF4F23">
      <w:pPr>
        <w:pStyle w:val="ListParagraph"/>
        <w:numPr>
          <w:ilvl w:val="0"/>
          <w:numId w:val="6"/>
        </w:numPr>
        <w:spacing w:after="240"/>
        <w:ind w:left="1134" w:hanging="425"/>
      </w:pPr>
      <w:r>
        <w:rPr>
          <w:szCs w:val="24"/>
        </w:rPr>
        <w:t>m</w:t>
      </w:r>
      <w:r w:rsidR="004F6BB9">
        <w:rPr>
          <w:szCs w:val="24"/>
        </w:rPr>
        <w:t xml:space="preserve">ay prefer to speak to a </w:t>
      </w:r>
      <w:r w:rsidR="007523D7">
        <w:rPr>
          <w:szCs w:val="24"/>
        </w:rPr>
        <w:t>person</w:t>
      </w:r>
      <w:r w:rsidR="004F6BB9">
        <w:rPr>
          <w:szCs w:val="24"/>
        </w:rPr>
        <w:t xml:space="preserve"> of a different gender</w:t>
      </w:r>
      <w:r w:rsidR="00AC6FC9">
        <w:rPr>
          <w:szCs w:val="24"/>
        </w:rPr>
        <w:t>.</w:t>
      </w:r>
    </w:p>
    <w:p w14:paraId="0BEE6B21" w14:textId="360577A0" w:rsidR="00FB2C87" w:rsidRDefault="00C54BF3" w:rsidP="00CF4F23">
      <w:pPr>
        <w:pStyle w:val="Heading3"/>
        <w:numPr>
          <w:ilvl w:val="2"/>
          <w:numId w:val="25"/>
        </w:numPr>
        <w:spacing w:after="0"/>
        <w:ind w:left="709" w:hanging="709"/>
      </w:pPr>
      <w:bookmarkStart w:id="37" w:name="_Toc140047218"/>
      <w:r>
        <w:t>Alternative Communication</w:t>
      </w:r>
      <w:bookmarkEnd w:id="37"/>
    </w:p>
    <w:p w14:paraId="490C1C0E" w14:textId="443FB9EB" w:rsidR="38CF4DA0" w:rsidRDefault="38CF4DA0" w:rsidP="00F72303">
      <w:pPr>
        <w:spacing w:after="0"/>
        <w:ind w:left="709"/>
      </w:pPr>
      <w:r>
        <w:t xml:space="preserve">Where the nature of the person’s disability presents </w:t>
      </w:r>
      <w:r w:rsidR="21D64F88">
        <w:t xml:space="preserve">communication </w:t>
      </w:r>
      <w:r>
        <w:t xml:space="preserve">barriers </w:t>
      </w:r>
      <w:r w:rsidR="00EF7C6C">
        <w:t>to</w:t>
      </w:r>
      <w:r>
        <w:t xml:space="preserve"> effectively </w:t>
      </w:r>
      <w:r w:rsidR="044DC068">
        <w:t>participat</w:t>
      </w:r>
      <w:r w:rsidR="0051700C">
        <w:t>ing</w:t>
      </w:r>
      <w:r w:rsidR="044DC068">
        <w:t xml:space="preserve"> in the behaviour support </w:t>
      </w:r>
      <w:r w:rsidR="00CA309F">
        <w:t xml:space="preserve">planning </w:t>
      </w:r>
      <w:r w:rsidR="044DC068">
        <w:t>or authorisation process</w:t>
      </w:r>
      <w:r w:rsidR="002935E2">
        <w:t>,</w:t>
      </w:r>
      <w:r w:rsidR="00401555">
        <w:t xml:space="preserve"> it is important that</w:t>
      </w:r>
      <w:r w:rsidR="044DC068">
        <w:t xml:space="preserve"> </w:t>
      </w:r>
      <w:r w:rsidR="00401555">
        <w:t>an</w:t>
      </w:r>
      <w:r>
        <w:t xml:space="preserve"> alternative means t</w:t>
      </w:r>
      <w:r w:rsidR="0047493D">
        <w:t>o</w:t>
      </w:r>
      <w:r>
        <w:t xml:space="preserve"> effectively include them </w:t>
      </w:r>
      <w:r w:rsidR="006D3F8F">
        <w:t>is</w:t>
      </w:r>
      <w:r w:rsidR="00846CA9">
        <w:t xml:space="preserve"> tried</w:t>
      </w:r>
      <w:r>
        <w:t xml:space="preserve">. This </w:t>
      </w:r>
      <w:r w:rsidR="00846CA9">
        <w:t xml:space="preserve">may </w:t>
      </w:r>
      <w:r>
        <w:t>include:</w:t>
      </w:r>
    </w:p>
    <w:p w14:paraId="699F27AC" w14:textId="475AFCE7" w:rsidR="38CF4DA0" w:rsidRPr="00274561" w:rsidRDefault="1D762B2A" w:rsidP="00CF4F23">
      <w:pPr>
        <w:pStyle w:val="ListParagraph"/>
        <w:numPr>
          <w:ilvl w:val="0"/>
          <w:numId w:val="15"/>
        </w:numPr>
        <w:spacing w:after="240"/>
        <w:ind w:left="1134" w:hanging="425"/>
      </w:pPr>
      <w:r>
        <w:t xml:space="preserve">use of augmentative communication </w:t>
      </w:r>
      <w:r w:rsidR="4F42D09D">
        <w:t>systems</w:t>
      </w:r>
    </w:p>
    <w:p w14:paraId="28878F42" w14:textId="0D857C26" w:rsidR="780BF61F" w:rsidRPr="00274561" w:rsidRDefault="007C76B7" w:rsidP="00CF4F23">
      <w:pPr>
        <w:pStyle w:val="ListParagraph"/>
        <w:numPr>
          <w:ilvl w:val="0"/>
          <w:numId w:val="15"/>
        </w:numPr>
        <w:spacing w:after="240"/>
        <w:ind w:left="1134" w:hanging="425"/>
      </w:pPr>
      <w:r>
        <w:t>n</w:t>
      </w:r>
      <w:r w:rsidR="780BF61F">
        <w:t>on-verbal forms of communication including hand gestures, eye contact, sounds and movements</w:t>
      </w:r>
    </w:p>
    <w:p w14:paraId="200EB862" w14:textId="4567120C" w:rsidR="38CF4DA0" w:rsidRPr="00274561" w:rsidRDefault="006C3A70" w:rsidP="00CF4F23">
      <w:pPr>
        <w:pStyle w:val="ListParagraph"/>
        <w:numPr>
          <w:ilvl w:val="0"/>
          <w:numId w:val="15"/>
        </w:numPr>
        <w:spacing w:after="240"/>
        <w:ind w:left="1134" w:hanging="425"/>
      </w:pPr>
      <w:r>
        <w:t>a</w:t>
      </w:r>
      <w:r w:rsidR="38CF4DA0" w:rsidRPr="00274561">
        <w:t>ccessing an advocate or a person who is familiar with the p</w:t>
      </w:r>
      <w:r w:rsidR="006D72C6" w:rsidRPr="00274561">
        <w:t>articipant</w:t>
      </w:r>
      <w:r w:rsidR="38CF4DA0" w:rsidRPr="00274561">
        <w:t xml:space="preserve"> and </w:t>
      </w:r>
      <w:r w:rsidR="38CF4DA0">
        <w:t>can</w:t>
      </w:r>
      <w:r w:rsidR="38CF4DA0" w:rsidRPr="00274561">
        <w:t xml:space="preserve"> interact effectively </w:t>
      </w:r>
    </w:p>
    <w:p w14:paraId="3872DC7C" w14:textId="2469641D" w:rsidR="004B5952" w:rsidRPr="00274561" w:rsidRDefault="006C3A70" w:rsidP="00CF4F23">
      <w:pPr>
        <w:pStyle w:val="ListParagraph"/>
        <w:numPr>
          <w:ilvl w:val="0"/>
          <w:numId w:val="15"/>
        </w:numPr>
        <w:spacing w:after="240"/>
        <w:ind w:left="1134" w:hanging="425"/>
      </w:pPr>
      <w:r>
        <w:t>u</w:t>
      </w:r>
      <w:r w:rsidR="004B5952" w:rsidRPr="00274561">
        <w:t>se of social stories and easy read resources</w:t>
      </w:r>
    </w:p>
    <w:p w14:paraId="60F234F8" w14:textId="79CB028F" w:rsidR="4DE47620" w:rsidRPr="00274561" w:rsidRDefault="006C3A70" w:rsidP="00CF4F23">
      <w:pPr>
        <w:pStyle w:val="ListParagraph"/>
        <w:numPr>
          <w:ilvl w:val="0"/>
          <w:numId w:val="15"/>
        </w:numPr>
        <w:spacing w:after="240"/>
        <w:ind w:left="1134" w:hanging="425"/>
      </w:pPr>
      <w:r>
        <w:t>e</w:t>
      </w:r>
      <w:r w:rsidR="38CF4DA0" w:rsidRPr="00274561">
        <w:t>ngaging with an interpreter</w:t>
      </w:r>
      <w:r w:rsidR="00AC6FC9">
        <w:t>.</w:t>
      </w:r>
    </w:p>
    <w:p w14:paraId="592A3A00" w14:textId="3217C82F" w:rsidR="005845DA" w:rsidRDefault="00A34D4A" w:rsidP="006F734B">
      <w:pPr>
        <w:spacing w:after="240"/>
        <w:ind w:left="709"/>
      </w:pPr>
      <w:r>
        <w:t>APOs</w:t>
      </w:r>
      <w:r w:rsidR="002440DA">
        <w:t xml:space="preserve"> should ensure that the </w:t>
      </w:r>
      <w:r w:rsidR="00444046">
        <w:t xml:space="preserve">individual’s </w:t>
      </w:r>
      <w:r w:rsidR="00EB667B">
        <w:t xml:space="preserve">communication </w:t>
      </w:r>
      <w:r w:rsidR="00444046">
        <w:t xml:space="preserve">support </w:t>
      </w:r>
      <w:r w:rsidR="002440DA">
        <w:t>person does not have a conflict of interest</w:t>
      </w:r>
      <w:r w:rsidR="57E29ADA">
        <w:t xml:space="preserve"> </w:t>
      </w:r>
      <w:r w:rsidR="00274561">
        <w:t>regarding</w:t>
      </w:r>
      <w:r w:rsidR="57E29ADA">
        <w:t xml:space="preserve"> the restrictive practice/behaviour support plan</w:t>
      </w:r>
      <w:r w:rsidR="00274561">
        <w:t>.</w:t>
      </w:r>
    </w:p>
    <w:p w14:paraId="3FFC4060" w14:textId="4ABE1965" w:rsidR="003D1DF0" w:rsidRDefault="003D1DF0" w:rsidP="00CF4F23">
      <w:pPr>
        <w:pStyle w:val="Heading2"/>
        <w:numPr>
          <w:ilvl w:val="1"/>
          <w:numId w:val="25"/>
        </w:numPr>
        <w:spacing w:before="0" w:after="0"/>
      </w:pPr>
      <w:bookmarkStart w:id="38" w:name="_Toc140047219"/>
      <w:r>
        <w:t>Authorisation Request</w:t>
      </w:r>
      <w:r w:rsidR="00A470F3">
        <w:t>s</w:t>
      </w:r>
      <w:bookmarkEnd w:id="38"/>
    </w:p>
    <w:p w14:paraId="5AD4402D" w14:textId="2AC9B722" w:rsidR="00A470F3" w:rsidRDefault="00AC5C68" w:rsidP="002602EE">
      <w:pPr>
        <w:pStyle w:val="Heading3"/>
        <w:spacing w:after="0"/>
      </w:pPr>
      <w:bookmarkStart w:id="39" w:name="_Toc140047220"/>
      <w:r>
        <w:t>4</w:t>
      </w:r>
      <w:r w:rsidR="00A470F3">
        <w:t>.</w:t>
      </w:r>
      <w:r w:rsidR="003704FC">
        <w:t>4</w:t>
      </w:r>
      <w:r w:rsidR="00A470F3">
        <w:t>.1</w:t>
      </w:r>
      <w:r w:rsidR="00A470F3">
        <w:tab/>
        <w:t>Receiving Restrictive Practice Request</w:t>
      </w:r>
      <w:r w:rsidR="00274561">
        <w:t>s</w:t>
      </w:r>
      <w:bookmarkEnd w:id="39"/>
    </w:p>
    <w:p w14:paraId="05CFB757" w14:textId="77777777" w:rsidR="004817B1" w:rsidRDefault="00120AAC" w:rsidP="00A838E7">
      <w:pPr>
        <w:spacing w:line="257" w:lineRule="auto"/>
        <w:ind w:left="709"/>
      </w:pPr>
      <w:r>
        <w:t>A</w:t>
      </w:r>
      <w:r w:rsidR="0016554B">
        <w:t>PO</w:t>
      </w:r>
      <w:r>
        <w:t xml:space="preserve">s will </w:t>
      </w:r>
      <w:r w:rsidR="00AC6FC9">
        <w:t>receive</w:t>
      </w:r>
      <w:r>
        <w:t xml:space="preserve"> restrictive practice requests through the RPS. </w:t>
      </w:r>
    </w:p>
    <w:p w14:paraId="4BCD2B74" w14:textId="77777777" w:rsidR="004817B1" w:rsidRDefault="004817B1" w:rsidP="004817B1">
      <w:pPr>
        <w:spacing w:after="0"/>
        <w:ind w:left="709"/>
      </w:pPr>
      <w:r w:rsidRPr="00E91D0E">
        <w:t xml:space="preserve">The restrictive practices system (RPS) is a web-based system that can be accessed </w:t>
      </w:r>
      <w:r>
        <w:t>at</w:t>
      </w:r>
      <w:r w:rsidRPr="00E91D0E">
        <w:t xml:space="preserve"> the link below:</w:t>
      </w:r>
    </w:p>
    <w:p w14:paraId="02BD2CC2" w14:textId="7614A84C" w:rsidR="004817B1" w:rsidRDefault="0070167E" w:rsidP="002602EE">
      <w:pPr>
        <w:spacing w:after="0"/>
        <w:ind w:left="709"/>
      </w:pPr>
      <w:hyperlink r:id="rId16" w:history="1">
        <w:r w:rsidR="002602EE" w:rsidRPr="002602EE">
          <w:rPr>
            <w:rStyle w:val="Hyperlink"/>
          </w:rPr>
          <w:t>https://www.rps.sa.gov.au/login</w:t>
        </w:r>
      </w:hyperlink>
    </w:p>
    <w:p w14:paraId="6818BD52" w14:textId="77777777" w:rsidR="002602EE" w:rsidRPr="00E91D0E" w:rsidRDefault="002602EE" w:rsidP="002602EE">
      <w:pPr>
        <w:spacing w:after="0"/>
        <w:ind w:left="709"/>
      </w:pPr>
    </w:p>
    <w:p w14:paraId="2E6ABD02" w14:textId="63BF3B92" w:rsidR="004817B1" w:rsidRDefault="004817B1" w:rsidP="004817B1">
      <w:pPr>
        <w:spacing w:after="0"/>
        <w:ind w:left="709"/>
      </w:pPr>
      <w:r w:rsidRPr="00E91D0E">
        <w:t xml:space="preserve">Comprehensive guides and videos on the functions of the RPS are located on the Restrictive Practices </w:t>
      </w:r>
      <w:hyperlink r:id="rId17" w:history="1">
        <w:r w:rsidRPr="00F10E89">
          <w:rPr>
            <w:rStyle w:val="Hyperlink"/>
          </w:rPr>
          <w:t>website</w:t>
        </w:r>
      </w:hyperlink>
      <w:r w:rsidRPr="00E91D0E">
        <w:t xml:space="preserve"> and have been linked below:</w:t>
      </w:r>
    </w:p>
    <w:p w14:paraId="4FE1C7DA" w14:textId="77777777" w:rsidR="004817B1" w:rsidRPr="00F10E89" w:rsidRDefault="0070167E" w:rsidP="00CF4F23">
      <w:pPr>
        <w:pStyle w:val="ListParagraph"/>
        <w:numPr>
          <w:ilvl w:val="0"/>
          <w:numId w:val="24"/>
        </w:numPr>
        <w:spacing w:after="240"/>
        <w:ind w:left="1134" w:hanging="425"/>
      </w:pPr>
      <w:hyperlink r:id="rId18" w:history="1">
        <w:r w:rsidR="004817B1" w:rsidRPr="00267AA3">
          <w:rPr>
            <w:rStyle w:val="Hyperlink"/>
          </w:rPr>
          <w:t>Provider Registration</w:t>
        </w:r>
      </w:hyperlink>
    </w:p>
    <w:p w14:paraId="23BCC3AC" w14:textId="77777777" w:rsidR="004817B1" w:rsidRPr="00F10E89" w:rsidRDefault="0070167E" w:rsidP="00CF4F23">
      <w:pPr>
        <w:pStyle w:val="ListParagraph"/>
        <w:numPr>
          <w:ilvl w:val="0"/>
          <w:numId w:val="24"/>
        </w:numPr>
        <w:spacing w:after="240"/>
        <w:ind w:left="1134" w:hanging="425"/>
      </w:pPr>
      <w:hyperlink r:id="rId19" w:history="1">
        <w:r w:rsidR="004817B1" w:rsidRPr="00C42F19">
          <w:rPr>
            <w:rStyle w:val="Hyperlink"/>
          </w:rPr>
          <w:t>Nominating Authorised Program Officers</w:t>
        </w:r>
      </w:hyperlink>
    </w:p>
    <w:p w14:paraId="1BAB7048" w14:textId="77777777" w:rsidR="004817B1" w:rsidRPr="00F10E89" w:rsidRDefault="0070167E" w:rsidP="00CF4F23">
      <w:pPr>
        <w:pStyle w:val="ListParagraph"/>
        <w:numPr>
          <w:ilvl w:val="0"/>
          <w:numId w:val="24"/>
        </w:numPr>
        <w:spacing w:after="240"/>
        <w:ind w:left="1134" w:hanging="425"/>
      </w:pPr>
      <w:hyperlink r:id="rId20" w:history="1">
        <w:r w:rsidR="004817B1" w:rsidRPr="00C42F19">
          <w:rPr>
            <w:rStyle w:val="Hyperlink"/>
          </w:rPr>
          <w:t>Finding, Adding and Editing a Participant</w:t>
        </w:r>
      </w:hyperlink>
    </w:p>
    <w:p w14:paraId="1AFF48FC" w14:textId="77777777" w:rsidR="004817B1" w:rsidRPr="00F10E89" w:rsidRDefault="0070167E" w:rsidP="00CF4F23">
      <w:pPr>
        <w:pStyle w:val="ListParagraph"/>
        <w:numPr>
          <w:ilvl w:val="0"/>
          <w:numId w:val="24"/>
        </w:numPr>
        <w:spacing w:after="240"/>
        <w:ind w:left="1134" w:hanging="425"/>
      </w:pPr>
      <w:hyperlink r:id="rId21" w:history="1">
        <w:r w:rsidR="004817B1" w:rsidRPr="00C42F19">
          <w:rPr>
            <w:rStyle w:val="Hyperlink"/>
          </w:rPr>
          <w:t>Add and Edit a Behaviour Support Plan Summary</w:t>
        </w:r>
      </w:hyperlink>
    </w:p>
    <w:p w14:paraId="4E9FA252" w14:textId="77777777" w:rsidR="004817B1" w:rsidRPr="00F10E89" w:rsidRDefault="0070167E" w:rsidP="00CF4F23">
      <w:pPr>
        <w:pStyle w:val="ListParagraph"/>
        <w:numPr>
          <w:ilvl w:val="0"/>
          <w:numId w:val="24"/>
        </w:numPr>
        <w:spacing w:after="240"/>
        <w:ind w:left="1134" w:hanging="425"/>
      </w:pPr>
      <w:hyperlink r:id="rId22" w:history="1">
        <w:r w:rsidR="004817B1" w:rsidRPr="00690252">
          <w:rPr>
            <w:rStyle w:val="Hyperlink"/>
          </w:rPr>
          <w:t>Add, Edit and Submit a Restrictive Practice Request for Authorisation</w:t>
        </w:r>
      </w:hyperlink>
    </w:p>
    <w:p w14:paraId="5D22F529" w14:textId="77777777" w:rsidR="004817B1" w:rsidRDefault="0070167E" w:rsidP="00CF4F23">
      <w:pPr>
        <w:pStyle w:val="ListParagraph"/>
        <w:numPr>
          <w:ilvl w:val="0"/>
          <w:numId w:val="24"/>
        </w:numPr>
        <w:spacing w:after="240"/>
        <w:ind w:left="1134" w:hanging="425"/>
      </w:pPr>
      <w:hyperlink r:id="rId23" w:history="1">
        <w:r w:rsidR="004817B1" w:rsidRPr="00690252">
          <w:rPr>
            <w:rStyle w:val="Hyperlink"/>
          </w:rPr>
          <w:t>Record an Authorisation Decision</w:t>
        </w:r>
      </w:hyperlink>
    </w:p>
    <w:p w14:paraId="212409C7" w14:textId="77777777" w:rsidR="004817B1" w:rsidRDefault="0070167E" w:rsidP="00CF4F23">
      <w:pPr>
        <w:pStyle w:val="ListParagraph"/>
        <w:numPr>
          <w:ilvl w:val="0"/>
          <w:numId w:val="24"/>
        </w:numPr>
        <w:spacing w:after="240"/>
        <w:ind w:left="1134" w:hanging="425"/>
      </w:pPr>
      <w:hyperlink r:id="rId24" w:history="1">
        <w:r w:rsidR="004817B1" w:rsidRPr="00E86A5E">
          <w:rPr>
            <w:rStyle w:val="Hyperlink"/>
          </w:rPr>
          <w:t>Generate an Authorisation Statement</w:t>
        </w:r>
      </w:hyperlink>
    </w:p>
    <w:p w14:paraId="7E97CFA3" w14:textId="77777777" w:rsidR="004817B1" w:rsidRPr="00F10E89" w:rsidRDefault="0070167E" w:rsidP="00CF4F23">
      <w:pPr>
        <w:pStyle w:val="ListParagraph"/>
        <w:numPr>
          <w:ilvl w:val="0"/>
          <w:numId w:val="24"/>
        </w:numPr>
        <w:spacing w:after="240"/>
        <w:ind w:left="1134" w:hanging="425"/>
      </w:pPr>
      <w:hyperlink r:id="rId25" w:history="1">
        <w:r w:rsidR="004817B1" w:rsidRPr="5AA3485F">
          <w:rPr>
            <w:rStyle w:val="Hyperlink"/>
          </w:rPr>
          <w:t>Report Restrictive Practice Usage</w:t>
        </w:r>
      </w:hyperlink>
    </w:p>
    <w:p w14:paraId="3633CFFE" w14:textId="5D850889" w:rsidR="004817B1" w:rsidRDefault="004817B1" w:rsidP="002602EE">
      <w:pPr>
        <w:spacing w:before="240" w:line="257" w:lineRule="auto"/>
        <w:ind w:left="709"/>
      </w:pPr>
      <w:r>
        <w:t xml:space="preserve">All authorisation decisions must be </w:t>
      </w:r>
      <w:r w:rsidR="00FD09F8">
        <w:t xml:space="preserve">documented within the RPS, as this </w:t>
      </w:r>
      <w:r w:rsidR="00195D7D">
        <w:t xml:space="preserve">ensures that APOs </w:t>
      </w:r>
      <w:r w:rsidR="00B545F0">
        <w:t>meet</w:t>
      </w:r>
      <w:r w:rsidR="00195D7D">
        <w:t xml:space="preserve"> their obligation under </w:t>
      </w:r>
      <w:r w:rsidR="00996BA2">
        <w:t>Section 12(2)(b) of the Regulations</w:t>
      </w:r>
      <w:r w:rsidR="003858AA">
        <w:t>.</w:t>
      </w:r>
    </w:p>
    <w:p w14:paraId="5971E533" w14:textId="570B68B6" w:rsidR="00B62511" w:rsidRDefault="00B62511" w:rsidP="002602EE">
      <w:pPr>
        <w:spacing w:before="240" w:line="257" w:lineRule="auto"/>
        <w:ind w:left="709"/>
      </w:pPr>
      <w:r>
        <w:t>All documentation used by an APO to make their authorisation decision</w:t>
      </w:r>
      <w:r w:rsidR="00347FB9" w:rsidRPr="00347FB9">
        <w:t xml:space="preserve"> </w:t>
      </w:r>
      <w:r w:rsidR="00347FB9">
        <w:t xml:space="preserve">must be uploaded onto the RPS under the plan documents tab of the participant’s behaviour support plan summary.  </w:t>
      </w:r>
      <w:r w:rsidR="00347FB9">
        <w:lastRenderedPageBreak/>
        <w:t xml:space="preserve">This includes </w:t>
      </w:r>
      <w:r w:rsidR="004A64EA">
        <w:t xml:space="preserve">supplementary documents such as allied health assessments, medical reports or photos of the restrictive </w:t>
      </w:r>
      <w:r w:rsidR="00BA0E93">
        <w:t>device or space</w:t>
      </w:r>
      <w:r w:rsidR="002F5E66">
        <w:t>.</w:t>
      </w:r>
      <w:r w:rsidR="004A64EA">
        <w:t xml:space="preserve"> </w:t>
      </w:r>
    </w:p>
    <w:p w14:paraId="1EBC0B36" w14:textId="77777777" w:rsidR="002602EE" w:rsidRDefault="002602EE" w:rsidP="002602EE">
      <w:pPr>
        <w:spacing w:after="0" w:line="257" w:lineRule="auto"/>
        <w:ind w:left="709"/>
      </w:pPr>
    </w:p>
    <w:p w14:paraId="280EC6E5" w14:textId="23FE90A5" w:rsidR="002B73CD" w:rsidRDefault="00A54736" w:rsidP="002602EE">
      <w:pPr>
        <w:pStyle w:val="Heading3"/>
        <w:spacing w:after="0"/>
      </w:pPr>
      <w:bookmarkStart w:id="40" w:name="_Toc140047221"/>
      <w:r>
        <w:t>4</w:t>
      </w:r>
      <w:r w:rsidR="0080165B">
        <w:t>.</w:t>
      </w:r>
      <w:r w:rsidR="003704FC">
        <w:t>4</w:t>
      </w:r>
      <w:r w:rsidR="0080165B">
        <w:t>.</w:t>
      </w:r>
      <w:r w:rsidR="00A470F3">
        <w:t>2</w:t>
      </w:r>
      <w:r>
        <w:tab/>
      </w:r>
      <w:r w:rsidR="00935CEE">
        <w:t>Application Criteria</w:t>
      </w:r>
      <w:bookmarkEnd w:id="40"/>
    </w:p>
    <w:p w14:paraId="7E4A6928" w14:textId="4CB34A4B" w:rsidR="00877F0A" w:rsidRPr="009539A9" w:rsidRDefault="4193F9A5" w:rsidP="5AA3485F">
      <w:pPr>
        <w:spacing w:after="0"/>
        <w:ind w:left="709"/>
        <w:rPr>
          <w:rFonts w:cstheme="minorHAnsi"/>
          <w:szCs w:val="24"/>
        </w:rPr>
      </w:pPr>
      <w:r w:rsidRPr="009539A9">
        <w:rPr>
          <w:rFonts w:cstheme="minorHAnsi"/>
          <w:szCs w:val="24"/>
        </w:rPr>
        <w:t xml:space="preserve">APOs can only authorise restrictive practices where they have been identified by the behaviour support practitioner as an implementing provider for </w:t>
      </w:r>
      <w:r w:rsidR="0076093B" w:rsidRPr="009539A9">
        <w:rPr>
          <w:rFonts w:cstheme="minorHAnsi"/>
          <w:szCs w:val="24"/>
        </w:rPr>
        <w:t>the</w:t>
      </w:r>
      <w:r w:rsidRPr="009539A9">
        <w:rPr>
          <w:rFonts w:cstheme="minorHAnsi"/>
          <w:szCs w:val="24"/>
        </w:rPr>
        <w:t xml:space="preserve"> restrictive practice. APOs must confirm that they are identified either within the BSP</w:t>
      </w:r>
      <w:r w:rsidR="77A930F0" w:rsidRPr="009539A9">
        <w:rPr>
          <w:rFonts w:cstheme="minorHAnsi"/>
          <w:szCs w:val="24"/>
        </w:rPr>
        <w:t xml:space="preserve"> or on the NDIS Commission’s portal</w:t>
      </w:r>
      <w:r w:rsidRPr="009539A9">
        <w:rPr>
          <w:rFonts w:cstheme="minorHAnsi"/>
          <w:szCs w:val="24"/>
        </w:rPr>
        <w:t xml:space="preserve"> as an implementing provider for that restrictive practice</w:t>
      </w:r>
      <w:r w:rsidR="00196DF2">
        <w:rPr>
          <w:rFonts w:cstheme="minorHAnsi"/>
          <w:szCs w:val="24"/>
        </w:rPr>
        <w:t>.</w:t>
      </w:r>
      <w:r w:rsidR="00A2212A" w:rsidRPr="009539A9">
        <w:rPr>
          <w:rFonts w:cstheme="minorHAnsi"/>
          <w:szCs w:val="24"/>
        </w:rPr>
        <w:t xml:space="preserve"> </w:t>
      </w:r>
    </w:p>
    <w:p w14:paraId="2CA4A18B" w14:textId="3F07E7E3" w:rsidR="00877F0A" w:rsidRPr="009539A9" w:rsidRDefault="00877F0A" w:rsidP="5AA3485F">
      <w:pPr>
        <w:spacing w:after="0"/>
        <w:ind w:left="709"/>
        <w:rPr>
          <w:rFonts w:cstheme="minorHAnsi"/>
          <w:szCs w:val="24"/>
        </w:rPr>
      </w:pPr>
    </w:p>
    <w:p w14:paraId="62DE6401" w14:textId="10A66525" w:rsidR="00877F0A" w:rsidRPr="009539A9" w:rsidRDefault="00A34D4A" w:rsidP="5AA3485F">
      <w:pPr>
        <w:spacing w:after="0"/>
        <w:ind w:left="709"/>
        <w:rPr>
          <w:rFonts w:cstheme="minorHAnsi"/>
          <w:szCs w:val="24"/>
        </w:rPr>
      </w:pPr>
      <w:r w:rsidRPr="009539A9">
        <w:rPr>
          <w:rFonts w:cstheme="minorHAnsi"/>
          <w:szCs w:val="24"/>
        </w:rPr>
        <w:t>APOs</w:t>
      </w:r>
      <w:r w:rsidR="00877F0A" w:rsidRPr="009539A9">
        <w:rPr>
          <w:rFonts w:cstheme="minorHAnsi"/>
          <w:szCs w:val="24"/>
        </w:rPr>
        <w:t xml:space="preserve"> </w:t>
      </w:r>
      <w:r w:rsidR="00E615FB" w:rsidRPr="009539A9">
        <w:rPr>
          <w:rFonts w:cstheme="minorHAnsi"/>
          <w:szCs w:val="24"/>
        </w:rPr>
        <w:t xml:space="preserve">must </w:t>
      </w:r>
      <w:r w:rsidR="00877F0A" w:rsidRPr="009539A9">
        <w:rPr>
          <w:rFonts w:cstheme="minorHAnsi"/>
          <w:szCs w:val="24"/>
        </w:rPr>
        <w:t>confirm th</w:t>
      </w:r>
      <w:r w:rsidR="00134480" w:rsidRPr="009539A9">
        <w:rPr>
          <w:rFonts w:cstheme="minorHAnsi"/>
          <w:szCs w:val="24"/>
        </w:rPr>
        <w:t xml:space="preserve">at </w:t>
      </w:r>
      <w:r w:rsidR="009A5C2A" w:rsidRPr="009539A9">
        <w:rPr>
          <w:rFonts w:cstheme="minorHAnsi"/>
          <w:szCs w:val="24"/>
        </w:rPr>
        <w:t>application</w:t>
      </w:r>
      <w:r w:rsidR="00E615FB" w:rsidRPr="009539A9">
        <w:rPr>
          <w:rFonts w:cstheme="minorHAnsi"/>
          <w:szCs w:val="24"/>
        </w:rPr>
        <w:t xml:space="preserve">s for restrictive practices </w:t>
      </w:r>
      <w:r w:rsidR="009A5C2A" w:rsidRPr="009539A9">
        <w:rPr>
          <w:rFonts w:cstheme="minorHAnsi"/>
          <w:szCs w:val="24"/>
        </w:rPr>
        <w:t xml:space="preserve">meet the </w:t>
      </w:r>
      <w:r w:rsidR="008058BD" w:rsidRPr="009539A9">
        <w:rPr>
          <w:rFonts w:cstheme="minorHAnsi"/>
          <w:szCs w:val="24"/>
        </w:rPr>
        <w:t>criteria</w:t>
      </w:r>
      <w:r w:rsidR="00E615FB" w:rsidRPr="009539A9">
        <w:rPr>
          <w:rFonts w:cstheme="minorHAnsi"/>
          <w:szCs w:val="24"/>
        </w:rPr>
        <w:t xml:space="preserve"> established by </w:t>
      </w:r>
      <w:r w:rsidR="000270FF" w:rsidRPr="009539A9">
        <w:rPr>
          <w:rFonts w:cstheme="minorHAnsi"/>
          <w:szCs w:val="24"/>
        </w:rPr>
        <w:t xml:space="preserve">section </w:t>
      </w:r>
      <w:r w:rsidR="00990848" w:rsidRPr="009539A9">
        <w:rPr>
          <w:rFonts w:cstheme="minorHAnsi"/>
          <w:szCs w:val="24"/>
        </w:rPr>
        <w:t>23N of the Act</w:t>
      </w:r>
      <w:r w:rsidR="00E615FB" w:rsidRPr="009539A9">
        <w:rPr>
          <w:rFonts w:cstheme="minorHAnsi"/>
          <w:szCs w:val="24"/>
        </w:rPr>
        <w:t>:</w:t>
      </w:r>
    </w:p>
    <w:p w14:paraId="650EFD41" w14:textId="2A61D44A" w:rsidR="001D4394" w:rsidRPr="009539A9" w:rsidRDefault="006C3A70" w:rsidP="00CF4F23">
      <w:pPr>
        <w:pStyle w:val="ListParagraph"/>
        <w:numPr>
          <w:ilvl w:val="1"/>
          <w:numId w:val="17"/>
        </w:numPr>
        <w:spacing w:after="240"/>
        <w:ind w:left="1134" w:hanging="425"/>
        <w:rPr>
          <w:rFonts w:cstheme="minorHAnsi"/>
          <w:szCs w:val="24"/>
        </w:rPr>
      </w:pPr>
      <w:r w:rsidRPr="009539A9">
        <w:rPr>
          <w:rFonts w:cstheme="minorHAnsi"/>
          <w:szCs w:val="24"/>
        </w:rPr>
        <w:t>t</w:t>
      </w:r>
      <w:r w:rsidR="001D4394" w:rsidRPr="009539A9">
        <w:rPr>
          <w:rFonts w:cstheme="minorHAnsi"/>
          <w:szCs w:val="24"/>
        </w:rPr>
        <w:t xml:space="preserve">he </w:t>
      </w:r>
      <w:r w:rsidR="00814245" w:rsidRPr="009539A9">
        <w:rPr>
          <w:rFonts w:cstheme="minorHAnsi"/>
          <w:szCs w:val="24"/>
        </w:rPr>
        <w:t>NDIS participant</w:t>
      </w:r>
      <w:r w:rsidR="001D4394" w:rsidRPr="009539A9">
        <w:rPr>
          <w:rFonts w:cstheme="minorHAnsi"/>
          <w:szCs w:val="24"/>
        </w:rPr>
        <w:t xml:space="preserve"> is displaying behaviour that constitutes a risk of harm; and</w:t>
      </w:r>
    </w:p>
    <w:p w14:paraId="3FE9D803" w14:textId="28D49CA9" w:rsidR="00C210F2" w:rsidRPr="009539A9" w:rsidRDefault="006C3A70" w:rsidP="00CF4F23">
      <w:pPr>
        <w:pStyle w:val="ListParagraph"/>
        <w:numPr>
          <w:ilvl w:val="1"/>
          <w:numId w:val="17"/>
        </w:numPr>
        <w:spacing w:after="240"/>
        <w:ind w:left="1134" w:hanging="425"/>
        <w:rPr>
          <w:rFonts w:cstheme="minorHAnsi"/>
          <w:szCs w:val="24"/>
        </w:rPr>
      </w:pPr>
      <w:r w:rsidRPr="009539A9">
        <w:rPr>
          <w:rFonts w:cstheme="minorHAnsi"/>
          <w:szCs w:val="24"/>
        </w:rPr>
        <w:t>t</w:t>
      </w:r>
      <w:r w:rsidR="001D4394" w:rsidRPr="009539A9">
        <w:rPr>
          <w:rFonts w:cstheme="minorHAnsi"/>
          <w:szCs w:val="24"/>
        </w:rPr>
        <w:t xml:space="preserve">he use of level 1 restrictive practices is necessary to minimise the risk of harm, or to prevent further harm from being </w:t>
      </w:r>
      <w:r w:rsidR="00541217" w:rsidRPr="009539A9">
        <w:rPr>
          <w:rFonts w:cstheme="minorHAnsi"/>
          <w:szCs w:val="24"/>
        </w:rPr>
        <w:t>caused</w:t>
      </w:r>
      <w:r w:rsidR="00C210F2" w:rsidRPr="009539A9">
        <w:rPr>
          <w:rFonts w:cstheme="minorHAnsi"/>
          <w:szCs w:val="24"/>
        </w:rPr>
        <w:t>.</w:t>
      </w:r>
    </w:p>
    <w:p w14:paraId="3111F754" w14:textId="666276B3" w:rsidR="001D4394" w:rsidRPr="009539A9" w:rsidRDefault="006C3A70" w:rsidP="480AD5A7">
      <w:pPr>
        <w:pStyle w:val="ListParagraph"/>
        <w:numPr>
          <w:ilvl w:val="1"/>
          <w:numId w:val="17"/>
        </w:numPr>
        <w:spacing w:after="240"/>
        <w:ind w:left="1134" w:hanging="425"/>
      </w:pPr>
      <w:r w:rsidRPr="480AD5A7">
        <w:t>t</w:t>
      </w:r>
      <w:r w:rsidR="001D4394" w:rsidRPr="480AD5A7">
        <w:t xml:space="preserve">he </w:t>
      </w:r>
      <w:r w:rsidR="00814245" w:rsidRPr="480AD5A7">
        <w:t>NDIS participant</w:t>
      </w:r>
      <w:r w:rsidR="001D4394" w:rsidRPr="480AD5A7">
        <w:t xml:space="preserve"> has </w:t>
      </w:r>
      <w:bookmarkStart w:id="41" w:name="_Int_mDATed0o"/>
      <w:proofErr w:type="gramStart"/>
      <w:r w:rsidR="001D4394" w:rsidRPr="480AD5A7">
        <w:t>a</w:t>
      </w:r>
      <w:r w:rsidR="00E16772" w:rsidRPr="480AD5A7">
        <w:t>n</w:t>
      </w:r>
      <w:bookmarkEnd w:id="41"/>
      <w:proofErr w:type="gramEnd"/>
      <w:r w:rsidR="00E16772" w:rsidRPr="480AD5A7">
        <w:t xml:space="preserve"> NDIS Behaviour Support Plan</w:t>
      </w:r>
      <w:r w:rsidR="00C210F2" w:rsidRPr="480AD5A7">
        <w:t xml:space="preserve">. The BSP must be written by a behaviour support practitioner who is employed by </w:t>
      </w:r>
      <w:bookmarkStart w:id="42" w:name="_Int_bL3Vc64P"/>
      <w:proofErr w:type="gramStart"/>
      <w:r w:rsidR="00C210F2" w:rsidRPr="480AD5A7">
        <w:t>an</w:t>
      </w:r>
      <w:bookmarkEnd w:id="42"/>
      <w:proofErr w:type="gramEnd"/>
      <w:r w:rsidR="00C210F2" w:rsidRPr="480AD5A7">
        <w:t xml:space="preserve"> NDIS registered provider and deemed suitable by the NDIS Quality and Safeguarding Commission.</w:t>
      </w:r>
    </w:p>
    <w:p w14:paraId="4DCFCF55" w14:textId="3EAF9667" w:rsidR="001D4394" w:rsidRPr="009539A9" w:rsidRDefault="006C3A70" w:rsidP="00CF4F23">
      <w:pPr>
        <w:pStyle w:val="ListParagraph"/>
        <w:numPr>
          <w:ilvl w:val="1"/>
          <w:numId w:val="17"/>
        </w:numPr>
        <w:spacing w:after="240"/>
        <w:ind w:left="1134" w:hanging="425"/>
      </w:pPr>
      <w:r w:rsidRPr="53D6A61B">
        <w:t>t</w:t>
      </w:r>
      <w:r w:rsidR="001D4394" w:rsidRPr="53D6A61B">
        <w:t xml:space="preserve">he </w:t>
      </w:r>
      <w:r w:rsidR="004C56B0" w:rsidRPr="53D6A61B">
        <w:t>BSP</w:t>
      </w:r>
      <w:r w:rsidR="001D4394" w:rsidRPr="53D6A61B">
        <w:t xml:space="preserve"> was prepared in consultation with the </w:t>
      </w:r>
      <w:r w:rsidR="00814245" w:rsidRPr="53D6A61B">
        <w:t>NDIS participant</w:t>
      </w:r>
      <w:r w:rsidR="708C1562" w:rsidRPr="53D6A61B">
        <w:t>.</w:t>
      </w:r>
    </w:p>
    <w:p w14:paraId="4D22BBFD" w14:textId="1501D936" w:rsidR="005E5DFE" w:rsidRPr="009539A9" w:rsidRDefault="006C3A70" w:rsidP="00CF4F23">
      <w:pPr>
        <w:pStyle w:val="ListParagraph"/>
        <w:numPr>
          <w:ilvl w:val="1"/>
          <w:numId w:val="17"/>
        </w:numPr>
        <w:spacing w:after="240"/>
        <w:ind w:left="1134" w:hanging="425"/>
        <w:rPr>
          <w:rFonts w:cstheme="minorHAnsi"/>
          <w:szCs w:val="24"/>
        </w:rPr>
      </w:pPr>
      <w:r w:rsidRPr="009539A9">
        <w:rPr>
          <w:rFonts w:cstheme="minorHAnsi"/>
          <w:szCs w:val="24"/>
        </w:rPr>
        <w:t>t</w:t>
      </w:r>
      <w:r w:rsidR="001D4394" w:rsidRPr="009539A9">
        <w:rPr>
          <w:rFonts w:cstheme="minorHAnsi"/>
          <w:szCs w:val="24"/>
        </w:rPr>
        <w:t xml:space="preserve">he use of level 1 restrictive practices of the relevant kind is contemplated by, and consistent with, the </w:t>
      </w:r>
      <w:r w:rsidR="00814245" w:rsidRPr="009539A9">
        <w:rPr>
          <w:rFonts w:cstheme="minorHAnsi"/>
          <w:szCs w:val="24"/>
        </w:rPr>
        <w:t>NDIS participant</w:t>
      </w:r>
      <w:r w:rsidR="001D4394" w:rsidRPr="009539A9">
        <w:rPr>
          <w:rFonts w:cstheme="minorHAnsi"/>
          <w:szCs w:val="24"/>
        </w:rPr>
        <w:t xml:space="preserve">'s </w:t>
      </w:r>
      <w:r w:rsidR="004C56B0" w:rsidRPr="009539A9">
        <w:rPr>
          <w:rFonts w:cstheme="minorHAnsi"/>
          <w:szCs w:val="24"/>
        </w:rPr>
        <w:t>BSP</w:t>
      </w:r>
      <w:r w:rsidR="00014DB0" w:rsidRPr="009539A9">
        <w:rPr>
          <w:rFonts w:cstheme="minorHAnsi"/>
          <w:szCs w:val="24"/>
        </w:rPr>
        <w:t>.</w:t>
      </w:r>
    </w:p>
    <w:p w14:paraId="66C1CA3E" w14:textId="767098F8" w:rsidR="00A020D0" w:rsidRPr="009539A9" w:rsidRDefault="000D6B81" w:rsidP="558959EF">
      <w:pPr>
        <w:spacing w:after="0"/>
        <w:ind w:left="709"/>
        <w:rPr>
          <w:rFonts w:eastAsia="Times New Roman" w:cstheme="minorHAnsi"/>
          <w:color w:val="000000"/>
          <w:szCs w:val="24"/>
          <w:lang w:eastAsia="en-AU"/>
        </w:rPr>
      </w:pPr>
      <w:r w:rsidRPr="009539A9">
        <w:rPr>
          <w:rFonts w:eastAsia="Times New Roman" w:cstheme="minorHAnsi"/>
          <w:color w:val="000000"/>
          <w:szCs w:val="24"/>
          <w:shd w:val="clear" w:color="auto" w:fill="FFFFFF"/>
          <w:lang w:eastAsia="en-AU"/>
        </w:rPr>
        <w:t xml:space="preserve">The APO </w:t>
      </w:r>
      <w:r w:rsidR="005E5DFE" w:rsidRPr="009539A9">
        <w:rPr>
          <w:rFonts w:eastAsia="Times New Roman" w:cstheme="minorHAnsi"/>
          <w:color w:val="000000"/>
          <w:szCs w:val="24"/>
          <w:shd w:val="clear" w:color="auto" w:fill="FFFFFF"/>
          <w:lang w:eastAsia="en-AU"/>
        </w:rPr>
        <w:t xml:space="preserve">is required to </w:t>
      </w:r>
      <w:r w:rsidRPr="009539A9">
        <w:rPr>
          <w:rFonts w:eastAsia="Times New Roman" w:cstheme="minorHAnsi"/>
          <w:color w:val="000000"/>
          <w:szCs w:val="24"/>
          <w:shd w:val="clear" w:color="auto" w:fill="FFFFFF"/>
          <w:lang w:eastAsia="en-AU"/>
        </w:rPr>
        <w:t>review each restrictive practice</w:t>
      </w:r>
      <w:r w:rsidR="00E615FB" w:rsidRPr="009539A9">
        <w:rPr>
          <w:rFonts w:eastAsia="Times New Roman" w:cstheme="minorHAnsi"/>
          <w:color w:val="000000"/>
          <w:szCs w:val="24"/>
          <w:shd w:val="clear" w:color="auto" w:fill="FFFFFF"/>
          <w:lang w:eastAsia="en-AU"/>
        </w:rPr>
        <w:t xml:space="preserve"> sought</w:t>
      </w:r>
      <w:r w:rsidR="00E16772" w:rsidRPr="009539A9">
        <w:rPr>
          <w:rFonts w:eastAsia="Times New Roman" w:cstheme="minorHAnsi"/>
          <w:color w:val="000000"/>
          <w:szCs w:val="24"/>
          <w:shd w:val="clear" w:color="auto" w:fill="FFFFFF"/>
          <w:lang w:eastAsia="en-AU"/>
        </w:rPr>
        <w:t xml:space="preserve"> using </w:t>
      </w:r>
      <w:r w:rsidR="00014DB0" w:rsidRPr="009539A9">
        <w:rPr>
          <w:rFonts w:eastAsia="Times New Roman" w:cstheme="minorHAnsi"/>
          <w:color w:val="000000"/>
          <w:szCs w:val="24"/>
          <w:shd w:val="clear" w:color="auto" w:fill="FFFFFF"/>
          <w:lang w:eastAsia="en-AU"/>
        </w:rPr>
        <w:t>these criteria</w:t>
      </w:r>
      <w:r w:rsidR="00E16772" w:rsidRPr="009539A9">
        <w:rPr>
          <w:rFonts w:eastAsia="Times New Roman" w:cstheme="minorHAnsi"/>
          <w:color w:val="000000"/>
          <w:szCs w:val="24"/>
          <w:shd w:val="clear" w:color="auto" w:fill="FFFFFF"/>
          <w:lang w:eastAsia="en-AU"/>
        </w:rPr>
        <w:t>.</w:t>
      </w:r>
      <w:r w:rsidRPr="009539A9">
        <w:rPr>
          <w:rFonts w:eastAsia="Times New Roman" w:cstheme="minorHAnsi"/>
          <w:color w:val="000000"/>
          <w:szCs w:val="24"/>
          <w:shd w:val="clear" w:color="auto" w:fill="FFFFFF"/>
          <w:lang w:eastAsia="en-AU"/>
        </w:rPr>
        <w:t xml:space="preserve"> </w:t>
      </w:r>
      <w:r w:rsidR="00CD1EBD" w:rsidRPr="009539A9">
        <w:rPr>
          <w:rFonts w:eastAsia="Times New Roman" w:cstheme="minorHAnsi"/>
          <w:color w:val="000000"/>
          <w:szCs w:val="24"/>
          <w:lang w:eastAsia="en-AU"/>
        </w:rPr>
        <w:t xml:space="preserve">Any request that does not meet these requirements </w:t>
      </w:r>
      <w:r w:rsidR="093FA3CB" w:rsidRPr="009539A9">
        <w:rPr>
          <w:rFonts w:eastAsia="Times New Roman" w:cstheme="minorHAnsi"/>
          <w:color w:val="000000"/>
          <w:szCs w:val="24"/>
          <w:lang w:eastAsia="en-AU"/>
        </w:rPr>
        <w:t xml:space="preserve">must not </w:t>
      </w:r>
      <w:r w:rsidR="00CD1EBD" w:rsidRPr="009539A9">
        <w:rPr>
          <w:rFonts w:eastAsia="Times New Roman" w:cstheme="minorHAnsi"/>
          <w:color w:val="000000"/>
          <w:szCs w:val="24"/>
          <w:lang w:eastAsia="en-AU"/>
        </w:rPr>
        <w:t>be endorsed or authorised by the APO</w:t>
      </w:r>
      <w:r w:rsidR="009D3D2F" w:rsidRPr="009539A9">
        <w:rPr>
          <w:rFonts w:eastAsia="Times New Roman" w:cstheme="minorHAnsi"/>
          <w:color w:val="000000" w:themeColor="text1"/>
          <w:szCs w:val="24"/>
          <w:lang w:eastAsia="en-AU"/>
        </w:rPr>
        <w:t xml:space="preserve">. </w:t>
      </w:r>
    </w:p>
    <w:p w14:paraId="507E5E42" w14:textId="0295DED5" w:rsidR="00A71CFF" w:rsidRPr="009539A9" w:rsidRDefault="00A020D0" w:rsidP="00CE0AF1">
      <w:pPr>
        <w:spacing w:after="0"/>
        <w:ind w:left="709"/>
        <w:rPr>
          <w:rFonts w:eastAsia="Times New Roman" w:cstheme="minorHAnsi"/>
          <w:color w:val="000000"/>
          <w:szCs w:val="24"/>
          <w:lang w:eastAsia="en-AU"/>
        </w:rPr>
      </w:pPr>
      <w:r w:rsidRPr="009539A9">
        <w:rPr>
          <w:rFonts w:eastAsia="Times New Roman" w:cstheme="minorHAnsi"/>
          <w:color w:val="000000"/>
          <w:szCs w:val="24"/>
          <w:lang w:eastAsia="en-AU"/>
        </w:rPr>
        <w:tab/>
      </w:r>
    </w:p>
    <w:p w14:paraId="1967589B" w14:textId="7DA04589" w:rsidR="009D4F5B" w:rsidRPr="009539A9" w:rsidRDefault="00A34D4A" w:rsidP="00CD1EBD">
      <w:pPr>
        <w:shd w:val="clear" w:color="auto" w:fill="FFFFFF"/>
        <w:spacing w:after="240"/>
        <w:ind w:left="720"/>
        <w:rPr>
          <w:rFonts w:eastAsia="Times New Roman" w:cstheme="minorHAnsi"/>
          <w:color w:val="000000"/>
          <w:szCs w:val="24"/>
          <w:lang w:eastAsia="en-AU"/>
        </w:rPr>
      </w:pPr>
      <w:r w:rsidRPr="009539A9">
        <w:rPr>
          <w:rFonts w:eastAsia="Times New Roman" w:cstheme="minorHAnsi"/>
          <w:color w:val="000000"/>
          <w:szCs w:val="24"/>
          <w:lang w:eastAsia="en-AU"/>
        </w:rPr>
        <w:t>APOs</w:t>
      </w:r>
      <w:r w:rsidR="00CD1EBD" w:rsidRPr="009539A9">
        <w:rPr>
          <w:rFonts w:eastAsia="Times New Roman" w:cstheme="minorHAnsi"/>
          <w:color w:val="000000"/>
          <w:szCs w:val="24"/>
          <w:lang w:eastAsia="en-AU"/>
        </w:rPr>
        <w:t xml:space="preserve"> must then identify whether it is a Level 1 or Level 2 restrictive practice. This will determine whether the APO has the authority to </w:t>
      </w:r>
      <w:r w:rsidR="00624C95" w:rsidRPr="009539A9">
        <w:rPr>
          <w:rFonts w:eastAsia="Times New Roman" w:cstheme="minorHAnsi"/>
          <w:color w:val="000000"/>
          <w:szCs w:val="24"/>
          <w:lang w:eastAsia="en-AU"/>
        </w:rPr>
        <w:t>authorise the</w:t>
      </w:r>
      <w:r w:rsidR="00087A0E" w:rsidRPr="009539A9">
        <w:rPr>
          <w:rFonts w:eastAsia="Times New Roman" w:cstheme="minorHAnsi"/>
          <w:color w:val="000000"/>
          <w:szCs w:val="24"/>
          <w:lang w:eastAsia="en-AU"/>
        </w:rPr>
        <w:t xml:space="preserve"> restrictive practice</w:t>
      </w:r>
      <w:r w:rsidR="00B63E6C" w:rsidRPr="009539A9">
        <w:rPr>
          <w:rFonts w:eastAsia="Times New Roman" w:cstheme="minorHAnsi"/>
          <w:color w:val="000000"/>
          <w:szCs w:val="24"/>
          <w:lang w:eastAsia="en-AU"/>
        </w:rPr>
        <w:t xml:space="preserve"> (Level 1)</w:t>
      </w:r>
      <w:r w:rsidR="00087A0E" w:rsidRPr="009539A9">
        <w:rPr>
          <w:rFonts w:eastAsia="Times New Roman" w:cstheme="minorHAnsi"/>
          <w:color w:val="000000"/>
          <w:szCs w:val="24"/>
          <w:lang w:eastAsia="en-AU"/>
        </w:rPr>
        <w:t>, or whether they must refer the application to the SAO</w:t>
      </w:r>
      <w:r w:rsidR="00C54090" w:rsidRPr="009539A9">
        <w:rPr>
          <w:rFonts w:eastAsia="Times New Roman" w:cstheme="minorHAnsi"/>
          <w:color w:val="000000"/>
          <w:szCs w:val="24"/>
          <w:lang w:eastAsia="en-AU"/>
        </w:rPr>
        <w:t>.</w:t>
      </w:r>
      <w:r w:rsidR="006A1F09" w:rsidRPr="009539A9">
        <w:rPr>
          <w:rFonts w:eastAsia="Times New Roman" w:cstheme="minorHAnsi"/>
          <w:color w:val="000000"/>
          <w:szCs w:val="24"/>
          <w:lang w:eastAsia="en-AU"/>
        </w:rPr>
        <w:t xml:space="preserve"> </w:t>
      </w:r>
    </w:p>
    <w:p w14:paraId="56F2C61B" w14:textId="27483D60" w:rsidR="00087A0E" w:rsidRPr="009539A9" w:rsidRDefault="006A1F09" w:rsidP="00F72303">
      <w:pPr>
        <w:shd w:val="clear" w:color="auto" w:fill="FFFFFF"/>
        <w:spacing w:after="0"/>
        <w:ind w:left="720"/>
        <w:rPr>
          <w:rFonts w:eastAsia="Times New Roman" w:cstheme="minorHAnsi"/>
          <w:color w:val="000000"/>
          <w:szCs w:val="24"/>
          <w:lang w:eastAsia="en-AU"/>
        </w:rPr>
      </w:pPr>
      <w:r w:rsidRPr="009539A9">
        <w:rPr>
          <w:rFonts w:eastAsia="Times New Roman" w:cstheme="minorHAnsi"/>
          <w:color w:val="000000"/>
          <w:szCs w:val="24"/>
          <w:lang w:eastAsia="en-AU"/>
        </w:rPr>
        <w:t xml:space="preserve">The following </w:t>
      </w:r>
      <w:r w:rsidR="006A54EA" w:rsidRPr="009539A9">
        <w:rPr>
          <w:rFonts w:eastAsia="Times New Roman" w:cstheme="minorHAnsi"/>
          <w:color w:val="000000"/>
          <w:szCs w:val="24"/>
          <w:lang w:eastAsia="en-AU"/>
        </w:rPr>
        <w:t>restrictive practices</w:t>
      </w:r>
      <w:r w:rsidR="00194B44" w:rsidRPr="009539A9">
        <w:rPr>
          <w:rFonts w:eastAsia="Times New Roman" w:cstheme="minorHAnsi"/>
          <w:color w:val="000000"/>
          <w:szCs w:val="24"/>
          <w:lang w:eastAsia="en-AU"/>
        </w:rPr>
        <w:t xml:space="preserve"> must be referred to the SAO, even where the individual restrictive practice is a level 1 </w:t>
      </w:r>
      <w:r w:rsidR="006A54EA" w:rsidRPr="009539A9">
        <w:rPr>
          <w:rFonts w:eastAsia="Times New Roman" w:cstheme="minorHAnsi"/>
          <w:color w:val="000000"/>
          <w:szCs w:val="24"/>
          <w:lang w:eastAsia="en-AU"/>
        </w:rPr>
        <w:t>restrictive practice</w:t>
      </w:r>
      <w:r w:rsidR="00A54736" w:rsidRPr="009539A9">
        <w:rPr>
          <w:rFonts w:eastAsia="Times New Roman" w:cstheme="minorHAnsi"/>
          <w:color w:val="000000"/>
          <w:szCs w:val="24"/>
          <w:lang w:eastAsia="en-AU"/>
        </w:rPr>
        <w:t>:</w:t>
      </w:r>
    </w:p>
    <w:p w14:paraId="022E04A4" w14:textId="12FFD45C" w:rsidR="00CD1EBD" w:rsidRPr="009539A9" w:rsidRDefault="006C3A70" w:rsidP="00CF4F23">
      <w:pPr>
        <w:numPr>
          <w:ilvl w:val="0"/>
          <w:numId w:val="18"/>
        </w:numPr>
        <w:shd w:val="clear" w:color="auto" w:fill="FFFFFF" w:themeFill="background1"/>
        <w:tabs>
          <w:tab w:val="clear" w:pos="720"/>
        </w:tabs>
        <w:spacing w:afterAutospacing="1"/>
        <w:ind w:left="1134" w:hanging="425"/>
        <w:rPr>
          <w:rFonts w:eastAsia="Times New Roman" w:cstheme="minorHAnsi"/>
          <w:color w:val="000000"/>
          <w:szCs w:val="24"/>
          <w:lang w:eastAsia="en-AU"/>
        </w:rPr>
      </w:pPr>
      <w:r w:rsidRPr="009539A9">
        <w:rPr>
          <w:rFonts w:eastAsia="Times New Roman" w:cstheme="minorHAnsi"/>
          <w:color w:val="000000" w:themeColor="text1"/>
          <w:szCs w:val="24"/>
          <w:lang w:eastAsia="en-AU"/>
        </w:rPr>
        <w:t>m</w:t>
      </w:r>
      <w:r w:rsidR="00CD1EBD" w:rsidRPr="009539A9">
        <w:rPr>
          <w:rFonts w:eastAsia="Times New Roman" w:cstheme="minorHAnsi"/>
          <w:color w:val="000000" w:themeColor="text1"/>
          <w:szCs w:val="24"/>
          <w:lang w:eastAsia="en-AU"/>
        </w:rPr>
        <w:t>ore than five Level 1 restrictive practices in relation to a participant</w:t>
      </w:r>
      <w:r w:rsidR="00BC15DC" w:rsidRPr="009539A9">
        <w:rPr>
          <w:rFonts w:eastAsia="Times New Roman" w:cstheme="minorHAnsi"/>
          <w:color w:val="000000" w:themeColor="text1"/>
          <w:szCs w:val="24"/>
          <w:lang w:eastAsia="en-AU"/>
        </w:rPr>
        <w:t>. W</w:t>
      </w:r>
      <w:r w:rsidR="00846CA9" w:rsidRPr="009539A9">
        <w:rPr>
          <w:rFonts w:eastAsia="Times New Roman" w:cstheme="minorHAnsi"/>
          <w:color w:val="000000" w:themeColor="text1"/>
          <w:szCs w:val="24"/>
          <w:lang w:eastAsia="en-AU"/>
        </w:rPr>
        <w:t>here the same restrictive practice</w:t>
      </w:r>
      <w:r w:rsidR="00382FD7" w:rsidRPr="009539A9">
        <w:rPr>
          <w:rFonts w:eastAsia="Times New Roman" w:cstheme="minorHAnsi"/>
          <w:color w:val="000000" w:themeColor="text1"/>
          <w:szCs w:val="24"/>
          <w:lang w:eastAsia="en-AU"/>
        </w:rPr>
        <w:t xml:space="preserve"> </w:t>
      </w:r>
      <w:r w:rsidR="00BC15DC" w:rsidRPr="009539A9">
        <w:rPr>
          <w:rFonts w:eastAsia="Times New Roman" w:cstheme="minorHAnsi"/>
          <w:color w:val="000000" w:themeColor="text1"/>
          <w:szCs w:val="24"/>
          <w:lang w:eastAsia="en-AU"/>
        </w:rPr>
        <w:t>is used to</w:t>
      </w:r>
      <w:r w:rsidR="00382FD7" w:rsidRPr="009539A9">
        <w:rPr>
          <w:rFonts w:eastAsia="Times New Roman" w:cstheme="minorHAnsi"/>
          <w:color w:val="000000" w:themeColor="text1"/>
          <w:szCs w:val="24"/>
          <w:lang w:eastAsia="en-AU"/>
        </w:rPr>
        <w:t xml:space="preserve"> respond to the same identified </w:t>
      </w:r>
      <w:r w:rsidR="00031DD1" w:rsidRPr="009539A9">
        <w:rPr>
          <w:rFonts w:eastAsia="Times New Roman" w:cstheme="minorHAnsi"/>
          <w:color w:val="000000" w:themeColor="text1"/>
          <w:szCs w:val="24"/>
          <w:lang w:eastAsia="en-AU"/>
        </w:rPr>
        <w:t>behaviour</w:t>
      </w:r>
      <w:r w:rsidR="00846CA9" w:rsidRPr="009539A9">
        <w:rPr>
          <w:rFonts w:eastAsia="Times New Roman" w:cstheme="minorHAnsi"/>
          <w:color w:val="000000" w:themeColor="text1"/>
          <w:szCs w:val="24"/>
          <w:lang w:eastAsia="en-AU"/>
        </w:rPr>
        <w:t xml:space="preserve"> across multiple settings</w:t>
      </w:r>
      <w:r w:rsidR="00F640CA" w:rsidRPr="009539A9">
        <w:rPr>
          <w:rFonts w:eastAsia="Times New Roman" w:cstheme="minorHAnsi"/>
          <w:color w:val="000000" w:themeColor="text1"/>
          <w:szCs w:val="24"/>
          <w:lang w:eastAsia="en-AU"/>
        </w:rPr>
        <w:t xml:space="preserve"> (</w:t>
      </w:r>
      <w:r w:rsidR="00846CA9" w:rsidRPr="009539A9">
        <w:rPr>
          <w:rFonts w:eastAsia="Times New Roman" w:cstheme="minorHAnsi"/>
          <w:color w:val="000000" w:themeColor="text1"/>
          <w:szCs w:val="24"/>
          <w:lang w:eastAsia="en-AU"/>
        </w:rPr>
        <w:t xml:space="preserve">for example locking up knives in the home and at </w:t>
      </w:r>
      <w:r w:rsidR="00B96DB8" w:rsidRPr="009539A9">
        <w:rPr>
          <w:rFonts w:eastAsia="Times New Roman" w:cstheme="minorHAnsi"/>
          <w:color w:val="000000" w:themeColor="text1"/>
          <w:szCs w:val="24"/>
          <w:lang w:eastAsia="en-AU"/>
        </w:rPr>
        <w:t>respite</w:t>
      </w:r>
      <w:r w:rsidR="00F640CA" w:rsidRPr="009539A9">
        <w:rPr>
          <w:rFonts w:eastAsia="Times New Roman" w:cstheme="minorHAnsi"/>
          <w:color w:val="000000" w:themeColor="text1"/>
          <w:szCs w:val="24"/>
          <w:lang w:eastAsia="en-AU"/>
        </w:rPr>
        <w:t xml:space="preserve">) this is </w:t>
      </w:r>
      <w:r w:rsidR="00B96DB8" w:rsidRPr="009539A9">
        <w:rPr>
          <w:rFonts w:eastAsia="Times New Roman" w:cstheme="minorHAnsi"/>
          <w:color w:val="000000" w:themeColor="text1"/>
          <w:szCs w:val="24"/>
          <w:lang w:eastAsia="en-AU"/>
        </w:rPr>
        <w:t>considered a single restrictive practice</w:t>
      </w:r>
      <w:r w:rsidR="00BC15DC" w:rsidRPr="009539A9">
        <w:rPr>
          <w:rFonts w:eastAsia="Times New Roman" w:cstheme="minorHAnsi"/>
          <w:color w:val="000000" w:themeColor="text1"/>
          <w:szCs w:val="24"/>
          <w:lang w:eastAsia="en-AU"/>
        </w:rPr>
        <w:t>.</w:t>
      </w:r>
    </w:p>
    <w:p w14:paraId="3A74ACF8" w14:textId="3977DBA0" w:rsidR="00CD1EBD" w:rsidRPr="009539A9" w:rsidRDefault="006C3A70" w:rsidP="00CF4F23">
      <w:pPr>
        <w:numPr>
          <w:ilvl w:val="0"/>
          <w:numId w:val="18"/>
        </w:numPr>
        <w:shd w:val="clear" w:color="auto" w:fill="FFFFFF"/>
        <w:tabs>
          <w:tab w:val="clear" w:pos="720"/>
        </w:tabs>
        <w:spacing w:before="100" w:beforeAutospacing="1" w:afterAutospacing="1"/>
        <w:ind w:left="1134" w:hanging="425"/>
        <w:rPr>
          <w:rFonts w:eastAsia="Times New Roman" w:cstheme="minorHAnsi"/>
          <w:color w:val="000000"/>
          <w:szCs w:val="24"/>
          <w:lang w:eastAsia="en-AU"/>
        </w:rPr>
      </w:pPr>
      <w:r w:rsidRPr="009539A9">
        <w:rPr>
          <w:rFonts w:eastAsia="Times New Roman" w:cstheme="minorHAnsi"/>
          <w:color w:val="000000"/>
          <w:szCs w:val="24"/>
          <w:lang w:eastAsia="en-AU"/>
        </w:rPr>
        <w:t>w</w:t>
      </w:r>
      <w:r w:rsidR="00CD1EBD" w:rsidRPr="009539A9">
        <w:rPr>
          <w:rFonts w:eastAsia="Times New Roman" w:cstheme="minorHAnsi"/>
          <w:color w:val="000000"/>
          <w:szCs w:val="24"/>
          <w:lang w:eastAsia="en-AU"/>
        </w:rPr>
        <w:t xml:space="preserve">here there is a combination of level 1 and 2 </w:t>
      </w:r>
      <w:r w:rsidR="006A54EA" w:rsidRPr="009539A9">
        <w:rPr>
          <w:rFonts w:eastAsia="Times New Roman" w:cstheme="minorHAnsi"/>
          <w:color w:val="000000"/>
          <w:szCs w:val="24"/>
          <w:lang w:eastAsia="en-AU"/>
        </w:rPr>
        <w:t>restrictive practices</w:t>
      </w:r>
      <w:r w:rsidR="00CD1EBD" w:rsidRPr="009539A9">
        <w:rPr>
          <w:rFonts w:eastAsia="Times New Roman" w:cstheme="minorHAnsi"/>
          <w:color w:val="000000"/>
          <w:szCs w:val="24"/>
          <w:lang w:eastAsia="en-AU"/>
        </w:rPr>
        <w:t xml:space="preserve"> being requested</w:t>
      </w:r>
      <w:r w:rsidR="003E422F" w:rsidRPr="009539A9">
        <w:rPr>
          <w:rFonts w:eastAsia="Times New Roman" w:cstheme="minorHAnsi"/>
          <w:color w:val="000000"/>
          <w:szCs w:val="24"/>
          <w:lang w:eastAsia="en-AU"/>
        </w:rPr>
        <w:t xml:space="preserve"> </w:t>
      </w:r>
    </w:p>
    <w:p w14:paraId="291C7213" w14:textId="6FE50CF1" w:rsidR="00CD1EBD" w:rsidRPr="00CE0AF1" w:rsidRDefault="006C3A70" w:rsidP="00CF4F23">
      <w:pPr>
        <w:numPr>
          <w:ilvl w:val="0"/>
          <w:numId w:val="18"/>
        </w:numPr>
        <w:shd w:val="clear" w:color="auto" w:fill="FFFFFF"/>
        <w:tabs>
          <w:tab w:val="clear" w:pos="720"/>
        </w:tabs>
        <w:spacing w:before="100" w:beforeAutospacing="1" w:afterAutospacing="1"/>
        <w:ind w:left="1134" w:hanging="425"/>
        <w:rPr>
          <w:rFonts w:eastAsia="Times New Roman" w:cstheme="minorHAnsi"/>
          <w:color w:val="000000"/>
          <w:szCs w:val="24"/>
          <w:lang w:eastAsia="en-AU"/>
        </w:rPr>
      </w:pPr>
      <w:r w:rsidRPr="009539A9">
        <w:rPr>
          <w:rFonts w:eastAsia="Times New Roman" w:cstheme="minorHAnsi"/>
          <w:color w:val="000000"/>
          <w:szCs w:val="24"/>
          <w:lang w:eastAsia="en-AU"/>
        </w:rPr>
        <w:t>t</w:t>
      </w:r>
      <w:r w:rsidR="00CD1EBD" w:rsidRPr="009539A9">
        <w:rPr>
          <w:rFonts w:eastAsia="Times New Roman" w:cstheme="minorHAnsi"/>
          <w:color w:val="000000"/>
          <w:szCs w:val="24"/>
          <w:lang w:eastAsia="en-AU"/>
        </w:rPr>
        <w:t xml:space="preserve">wo or more </w:t>
      </w:r>
      <w:r w:rsidR="00CD1EBD" w:rsidRPr="00CE0AF1">
        <w:rPr>
          <w:rFonts w:eastAsia="Times New Roman" w:cstheme="minorHAnsi"/>
          <w:color w:val="000000"/>
          <w:szCs w:val="24"/>
          <w:lang w:eastAsia="en-AU"/>
        </w:rPr>
        <w:t>psychotropic drugs have been prescribed for the purpose of managing a person’s behaviour </w:t>
      </w:r>
    </w:p>
    <w:p w14:paraId="4351146D" w14:textId="2EB41647" w:rsidR="00CD1EBD" w:rsidRPr="00CE0AF1" w:rsidRDefault="006C3A70" w:rsidP="00CF4F23">
      <w:pPr>
        <w:numPr>
          <w:ilvl w:val="0"/>
          <w:numId w:val="18"/>
        </w:numPr>
        <w:shd w:val="clear" w:color="auto" w:fill="FFFFFF"/>
        <w:tabs>
          <w:tab w:val="clear" w:pos="720"/>
        </w:tabs>
        <w:spacing w:before="100" w:beforeAutospacing="1" w:afterAutospacing="1"/>
        <w:ind w:left="1134" w:hanging="425"/>
        <w:rPr>
          <w:rFonts w:eastAsia="Times New Roman" w:cstheme="minorHAnsi"/>
          <w:color w:val="000000"/>
          <w:szCs w:val="24"/>
          <w:lang w:eastAsia="en-AU"/>
        </w:rPr>
      </w:pPr>
      <w:r>
        <w:rPr>
          <w:rFonts w:eastAsia="Times New Roman" w:cstheme="minorHAnsi"/>
          <w:color w:val="000000"/>
          <w:szCs w:val="24"/>
          <w:lang w:eastAsia="en-AU"/>
        </w:rPr>
        <w:t>m</w:t>
      </w:r>
      <w:r w:rsidR="00CD1EBD" w:rsidRPr="00CE0AF1">
        <w:rPr>
          <w:rFonts w:eastAsia="Times New Roman" w:cstheme="minorHAnsi"/>
          <w:color w:val="000000"/>
          <w:szCs w:val="24"/>
          <w:lang w:eastAsia="en-AU"/>
        </w:rPr>
        <w:t>ore than five drugs are prescribed for the purposes of managing a person’s behaviour </w:t>
      </w:r>
    </w:p>
    <w:p w14:paraId="7E04747A" w14:textId="2A216BD3" w:rsidR="558959EF" w:rsidRPr="009539A9" w:rsidRDefault="006C3A70" w:rsidP="00CF4F23">
      <w:pPr>
        <w:numPr>
          <w:ilvl w:val="0"/>
          <w:numId w:val="18"/>
        </w:numPr>
        <w:shd w:val="clear" w:color="auto" w:fill="FFFFFF" w:themeFill="background1"/>
        <w:tabs>
          <w:tab w:val="clear" w:pos="720"/>
        </w:tabs>
        <w:spacing w:beforeAutospacing="1" w:afterAutospacing="1"/>
        <w:ind w:left="1134" w:hanging="425"/>
        <w:rPr>
          <w:rFonts w:eastAsia="Times New Roman" w:cstheme="minorHAnsi"/>
          <w:color w:val="000000" w:themeColor="text1"/>
          <w:szCs w:val="24"/>
          <w:lang w:eastAsia="en-AU"/>
        </w:rPr>
      </w:pPr>
      <w:r w:rsidRPr="009539A9">
        <w:rPr>
          <w:rFonts w:eastAsia="Times New Roman" w:cstheme="minorHAnsi"/>
          <w:color w:val="000000" w:themeColor="text1"/>
          <w:szCs w:val="24"/>
          <w:lang w:eastAsia="en-AU"/>
        </w:rPr>
        <w:t>t</w:t>
      </w:r>
      <w:r w:rsidR="00CD1EBD" w:rsidRPr="009539A9">
        <w:rPr>
          <w:rFonts w:eastAsia="Times New Roman" w:cstheme="minorHAnsi"/>
          <w:color w:val="000000" w:themeColor="text1"/>
          <w:szCs w:val="24"/>
          <w:lang w:eastAsia="en-AU"/>
        </w:rPr>
        <w:t>he use of physical force is required to implement the restrictive practi</w:t>
      </w:r>
      <w:r w:rsidR="00E7168D" w:rsidRPr="009539A9">
        <w:rPr>
          <w:rFonts w:eastAsia="Times New Roman" w:cstheme="minorHAnsi"/>
          <w:color w:val="000000" w:themeColor="text1"/>
          <w:szCs w:val="24"/>
          <w:lang w:eastAsia="en-AU"/>
        </w:rPr>
        <w:t>c</w:t>
      </w:r>
      <w:r w:rsidR="00CD1EBD" w:rsidRPr="009539A9">
        <w:rPr>
          <w:rFonts w:eastAsia="Times New Roman" w:cstheme="minorHAnsi"/>
          <w:color w:val="000000" w:themeColor="text1"/>
          <w:szCs w:val="24"/>
          <w:lang w:eastAsia="en-AU"/>
        </w:rPr>
        <w:t>e</w:t>
      </w:r>
      <w:r w:rsidR="00E7168D" w:rsidRPr="009539A9">
        <w:rPr>
          <w:rFonts w:eastAsia="Times New Roman" w:cstheme="minorHAnsi"/>
          <w:color w:val="000000" w:themeColor="text1"/>
          <w:szCs w:val="24"/>
          <w:lang w:eastAsia="en-AU"/>
        </w:rPr>
        <w:t>.</w:t>
      </w:r>
      <w:r w:rsidR="00CD1EBD" w:rsidRPr="009539A9">
        <w:rPr>
          <w:rFonts w:eastAsia="Times New Roman" w:cstheme="minorHAnsi"/>
          <w:color w:val="000000" w:themeColor="text1"/>
          <w:szCs w:val="24"/>
          <w:lang w:eastAsia="en-AU"/>
        </w:rPr>
        <w:t> </w:t>
      </w:r>
    </w:p>
    <w:p w14:paraId="1AFC4AC1" w14:textId="02E0A838" w:rsidR="00A020D0" w:rsidRPr="009539A9" w:rsidRDefault="32FBC419" w:rsidP="558959EF">
      <w:pPr>
        <w:shd w:val="clear" w:color="auto" w:fill="FFFFFF" w:themeFill="background1"/>
        <w:spacing w:after="0"/>
        <w:ind w:left="702"/>
        <w:rPr>
          <w:rFonts w:eastAsia="Times New Roman" w:cstheme="minorHAnsi"/>
          <w:color w:val="000000" w:themeColor="text1"/>
          <w:szCs w:val="24"/>
          <w:lang w:eastAsia="en-AU"/>
        </w:rPr>
      </w:pPr>
      <w:r w:rsidRPr="009539A9">
        <w:rPr>
          <w:rFonts w:eastAsia="Times New Roman" w:cstheme="minorHAnsi"/>
          <w:color w:val="000000"/>
          <w:szCs w:val="24"/>
          <w:bdr w:val="none" w:sz="0" w:space="0" w:color="auto" w:frame="1"/>
          <w:lang w:eastAsia="en-AU"/>
        </w:rPr>
        <w:t xml:space="preserve">Detailed </w:t>
      </w:r>
      <w:r w:rsidR="00CD1EBD" w:rsidRPr="009539A9">
        <w:rPr>
          <w:rFonts w:eastAsia="Times New Roman" w:cstheme="minorHAnsi"/>
          <w:color w:val="000000"/>
          <w:szCs w:val="24"/>
          <w:bdr w:val="none" w:sz="0" w:space="0" w:color="auto" w:frame="1"/>
          <w:lang w:eastAsia="en-AU"/>
        </w:rPr>
        <w:t>information regarding Level 1 and Level 2 restrictive practices can be found in the </w:t>
      </w:r>
      <w:hyperlink r:id="rId26" w:history="1">
        <w:r w:rsidR="00CD1EBD" w:rsidRPr="009539A9">
          <w:rPr>
            <w:rStyle w:val="Hyperlink"/>
            <w:rFonts w:eastAsia="Times New Roman" w:cstheme="minorHAnsi"/>
            <w:szCs w:val="24"/>
            <w:bdr w:val="none" w:sz="0" w:space="0" w:color="auto" w:frame="1"/>
            <w:lang w:eastAsia="en-AU"/>
          </w:rPr>
          <w:t>Restrictive Practices Schedule</w:t>
        </w:r>
      </w:hyperlink>
      <w:r w:rsidR="00CD1EBD" w:rsidRPr="009539A9">
        <w:rPr>
          <w:rFonts w:eastAsia="Times New Roman" w:cstheme="minorHAnsi"/>
          <w:color w:val="000000"/>
          <w:szCs w:val="24"/>
          <w:bdr w:val="none" w:sz="0" w:space="0" w:color="auto" w:frame="1"/>
          <w:lang w:eastAsia="en-AU"/>
        </w:rPr>
        <w:t>.</w:t>
      </w:r>
      <w:r w:rsidR="36FA102E" w:rsidRPr="009539A9">
        <w:rPr>
          <w:rFonts w:eastAsia="Times New Roman" w:cstheme="minorHAnsi"/>
          <w:color w:val="000000"/>
          <w:szCs w:val="24"/>
          <w:bdr w:val="none" w:sz="0" w:space="0" w:color="auto" w:frame="1"/>
          <w:lang w:eastAsia="en-AU"/>
        </w:rPr>
        <w:t xml:space="preserve"> </w:t>
      </w:r>
      <w:r w:rsidR="36FA102E" w:rsidRPr="009539A9">
        <w:rPr>
          <w:rFonts w:eastAsia="Times New Roman" w:cstheme="minorHAnsi"/>
          <w:color w:val="000000" w:themeColor="text1"/>
          <w:szCs w:val="24"/>
          <w:lang w:eastAsia="en-AU"/>
        </w:rPr>
        <w:t>APOs are encouraged to use the Restrictive Practices Schedule to determine the authorisation pathways for all restrictive practice requests.</w:t>
      </w:r>
    </w:p>
    <w:p w14:paraId="40F44086" w14:textId="77777777" w:rsidR="00921626" w:rsidRDefault="00921626" w:rsidP="0010098F">
      <w:pPr>
        <w:shd w:val="clear" w:color="auto" w:fill="FFFFFF" w:themeFill="background1"/>
        <w:spacing w:after="0"/>
        <w:rPr>
          <w:rFonts w:eastAsia="Times New Roman"/>
          <w:color w:val="000000" w:themeColor="text1"/>
          <w:szCs w:val="24"/>
          <w:lang w:eastAsia="en-AU"/>
        </w:rPr>
      </w:pPr>
    </w:p>
    <w:p w14:paraId="11BE60DE" w14:textId="0820A790" w:rsidR="003850EC" w:rsidRDefault="003850EC" w:rsidP="003850EC">
      <w:pPr>
        <w:pStyle w:val="Heading3"/>
        <w:spacing w:after="0"/>
      </w:pPr>
      <w:bookmarkStart w:id="43" w:name="_Toc140047222"/>
      <w:r>
        <w:lastRenderedPageBreak/>
        <w:t>4.4.3</w:t>
      </w:r>
      <w:r>
        <w:tab/>
        <w:t>Consultation</w:t>
      </w:r>
      <w:bookmarkEnd w:id="43"/>
    </w:p>
    <w:p w14:paraId="5CA1E3B0" w14:textId="77777777" w:rsidR="00921626" w:rsidRPr="005C0854" w:rsidRDefault="00921626" w:rsidP="00921626">
      <w:pPr>
        <w:spacing w:after="240"/>
        <w:ind w:left="717"/>
        <w:rPr>
          <w:rFonts w:cs="HelveticaNeueLT Std Lt"/>
          <w:color w:val="000000"/>
          <w:szCs w:val="24"/>
        </w:rPr>
      </w:pPr>
      <w:r w:rsidRPr="005C0854">
        <w:rPr>
          <w:rFonts w:cs="HelveticaNeueLT Std Lt"/>
          <w:color w:val="000000"/>
          <w:szCs w:val="24"/>
        </w:rPr>
        <w:t xml:space="preserve">While section 23M of the Act permits the use of restrictive practices without the consent of the person with disability, informed consent remains a core practice principle within the Guidelines. </w:t>
      </w:r>
    </w:p>
    <w:p w14:paraId="49A8B054" w14:textId="77777777" w:rsidR="00921626" w:rsidRPr="005C0854" w:rsidRDefault="00921626" w:rsidP="00921626">
      <w:pPr>
        <w:spacing w:after="240"/>
        <w:ind w:left="717"/>
        <w:rPr>
          <w:rFonts w:cs="HelveticaNeueLT Std Lt"/>
          <w:color w:val="000000"/>
          <w:szCs w:val="24"/>
        </w:rPr>
      </w:pPr>
      <w:r w:rsidRPr="005C0854">
        <w:rPr>
          <w:rFonts w:cs="HelveticaNeueLT Std Lt"/>
          <w:color w:val="000000"/>
          <w:szCs w:val="24"/>
        </w:rPr>
        <w:t>People with disability are entitled to participate in decisions that affect them, to make informed choices about the behaviour supports that will be helpful in their circumstances, and to have their preferences considered and given practical effect wherever possible.</w:t>
      </w:r>
    </w:p>
    <w:p w14:paraId="04CF4646" w14:textId="0CAA2B5E" w:rsidR="00921626" w:rsidRPr="009539A9" w:rsidRDefault="00921626" w:rsidP="004A64EA">
      <w:pPr>
        <w:spacing w:after="240"/>
        <w:ind w:left="717"/>
        <w:rPr>
          <w:szCs w:val="24"/>
        </w:rPr>
      </w:pPr>
      <w:r w:rsidRPr="009539A9">
        <w:rPr>
          <w:szCs w:val="24"/>
        </w:rPr>
        <w:t xml:space="preserve">The role of the APO is to ensure there is evidence that the BSP has been developed in consultation with the NDIS participant and their guardian (where relevant). The APO can only endorse or authorise a restrictive practice only where there is evidence that the BSP has been developed in consultation with the NDIS participant. </w:t>
      </w:r>
    </w:p>
    <w:p w14:paraId="1EC7A5F3" w14:textId="77777777" w:rsidR="00921626" w:rsidRPr="009539A9" w:rsidRDefault="00921626" w:rsidP="00921626">
      <w:pPr>
        <w:spacing w:after="0"/>
        <w:ind w:left="720"/>
        <w:rPr>
          <w:szCs w:val="24"/>
        </w:rPr>
      </w:pPr>
      <w:r w:rsidRPr="009539A9">
        <w:rPr>
          <w:szCs w:val="24"/>
        </w:rPr>
        <w:t>Examples of how the APO can identify that the BSP was developed in consultation with the NDIS participant:</w:t>
      </w:r>
      <w:r w:rsidRPr="009539A9">
        <w:rPr>
          <w:rStyle w:val="eop"/>
          <w:rFonts w:ascii="Calibri" w:hAnsi="Calibri" w:cs="Calibri"/>
          <w:color w:val="5B9BD5"/>
          <w:szCs w:val="24"/>
        </w:rPr>
        <w:t> </w:t>
      </w:r>
    </w:p>
    <w:p w14:paraId="6C362FCB" w14:textId="77777777" w:rsidR="00921626" w:rsidRPr="009539A9" w:rsidRDefault="00921626" w:rsidP="00921626">
      <w:pPr>
        <w:pStyle w:val="paragraph"/>
        <w:numPr>
          <w:ilvl w:val="0"/>
          <w:numId w:val="4"/>
        </w:numPr>
        <w:tabs>
          <w:tab w:val="clear" w:pos="720"/>
        </w:tabs>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implementing provider gives minutes from meetings held with the NDIS participant about the BSP </w:t>
      </w:r>
    </w:p>
    <w:p w14:paraId="75D47AC0"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BSP includes details of meetings held with the NDIS participant about the BSP and the restrictive practices</w:t>
      </w:r>
    </w:p>
    <w:p w14:paraId="35914AB3" w14:textId="487AF069" w:rsidR="00784E62" w:rsidRPr="009539A9" w:rsidRDefault="00784E62"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 xml:space="preserve">the implementing provider provides consultation documentation, using the Restrictive Practice Unit’s </w:t>
      </w:r>
      <w:hyperlink r:id="rId27" w:history="1">
        <w:r w:rsidRPr="009539A9">
          <w:rPr>
            <w:rStyle w:val="Hyperlink"/>
            <w:rFonts w:asciiTheme="minorHAnsi" w:eastAsiaTheme="minorHAnsi" w:hAnsiTheme="minorHAnsi" w:cstheme="minorBidi"/>
            <w:lang w:eastAsia="en-US"/>
          </w:rPr>
          <w:t>Consultation template</w:t>
        </w:r>
      </w:hyperlink>
    </w:p>
    <w:p w14:paraId="124E56BD"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BSP or support documents sets out the observations of the NDIS participant’s behaviours, facial expressions, gestures in response to their behaviour supports and restrictive practices</w:t>
      </w:r>
    </w:p>
    <w:p w14:paraId="048D0F59" w14:textId="77777777" w:rsidR="00784E62" w:rsidRPr="009539A9" w:rsidRDefault="00921626" w:rsidP="00170C9D">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NDIS participant was unable to participate directly in the BSP due to their cognitive and communicative capacity, however their views were documented by the behaviour support practitioner or the implementing provider through discussions held with the NDIS participant’s guardian and/or family</w:t>
      </w:r>
    </w:p>
    <w:p w14:paraId="62624CD3" w14:textId="5DA2C172" w:rsidR="00921626" w:rsidRPr="009539A9" w:rsidRDefault="00784E62" w:rsidP="00784E62">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APO spoke directly with the NDIS participant about how they were consulted on the BSP and the restrictive practices.</w:t>
      </w:r>
    </w:p>
    <w:p w14:paraId="15AED6E4" w14:textId="77777777" w:rsidR="00784E62" w:rsidRPr="009539A9" w:rsidRDefault="00784E62" w:rsidP="00170C9D">
      <w:pPr>
        <w:pStyle w:val="paragraph"/>
        <w:spacing w:before="0" w:beforeAutospacing="0" w:after="0" w:afterAutospacing="0"/>
        <w:ind w:left="1134"/>
        <w:textAlignment w:val="baseline"/>
        <w:rPr>
          <w:rFonts w:asciiTheme="minorHAnsi" w:eastAsiaTheme="minorHAnsi" w:hAnsiTheme="minorHAnsi" w:cstheme="minorBidi"/>
          <w:lang w:eastAsia="en-US"/>
        </w:rPr>
      </w:pPr>
    </w:p>
    <w:p w14:paraId="702A3562" w14:textId="77777777" w:rsidR="00921626" w:rsidRPr="009539A9" w:rsidRDefault="00921626" w:rsidP="00921626">
      <w:pPr>
        <w:spacing w:after="0"/>
        <w:ind w:left="720" w:hanging="11"/>
        <w:rPr>
          <w:szCs w:val="24"/>
        </w:rPr>
      </w:pPr>
      <w:r w:rsidRPr="009539A9">
        <w:rPr>
          <w:szCs w:val="24"/>
        </w:rPr>
        <w:t>An APO should consider if the NDIS participant has been provided with an opportunity to express their own thoughts and feelings regarding the restrictive practice. Does the participant know:</w:t>
      </w:r>
    </w:p>
    <w:p w14:paraId="1E4EDEAC"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why the implementing provider believes restrictive practices are needed </w:t>
      </w:r>
    </w:p>
    <w:p w14:paraId="52C13FE1"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when the restrictive practices would be used </w:t>
      </w:r>
    </w:p>
    <w:p w14:paraId="5ABC7AF2"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 risks and benefits of their use </w:t>
      </w:r>
    </w:p>
    <w:p w14:paraId="0BC57873"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how the provider will monitor the risks when using a restrictive practice </w:t>
      </w:r>
    </w:p>
    <w:p w14:paraId="31AA81C9"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alternative supports that will be used prior to using a restrictive practice</w:t>
      </w:r>
    </w:p>
    <w:p w14:paraId="7541C3B9" w14:textId="7777777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how they will work with the NDIS participant to reduce or stop using them </w:t>
      </w:r>
    </w:p>
    <w:p w14:paraId="76FE89E3" w14:textId="61EF0C17"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EastAsia" w:hAnsiTheme="minorHAnsi" w:cstheme="minorBidi"/>
          <w:lang w:eastAsia="en-US"/>
        </w:rPr>
      </w:pPr>
      <w:r w:rsidRPr="009539A9">
        <w:rPr>
          <w:rFonts w:asciiTheme="minorHAnsi" w:eastAsiaTheme="minorEastAsia" w:hAnsiTheme="minorHAnsi" w:cstheme="minorBidi"/>
          <w:lang w:eastAsia="en-US"/>
        </w:rPr>
        <w:t>they can consent to the restrictive practice or refuse to give consent</w:t>
      </w:r>
    </w:p>
    <w:p w14:paraId="1DFCC912" w14:textId="2AAFCA70" w:rsidR="00921626" w:rsidRPr="009539A9" w:rsidRDefault="00921626" w:rsidP="00921626">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they have a right to withdraw consent</w:t>
      </w:r>
    </w:p>
    <w:p w14:paraId="05BA77E8" w14:textId="77777777" w:rsidR="00921626" w:rsidRPr="009539A9" w:rsidRDefault="00921626" w:rsidP="00180A37">
      <w:pPr>
        <w:pStyle w:val="paragraph"/>
        <w:numPr>
          <w:ilvl w:val="1"/>
          <w:numId w:val="4"/>
        </w:numPr>
        <w:spacing w:before="0" w:beforeAutospacing="0" w:after="0" w:afterAutospacing="0"/>
        <w:ind w:left="1134" w:hanging="425"/>
        <w:textAlignment w:val="baseline"/>
        <w:rPr>
          <w:rFonts w:asciiTheme="minorHAnsi" w:eastAsiaTheme="minorHAnsi" w:hAnsiTheme="minorHAnsi" w:cstheme="minorBidi"/>
          <w:lang w:eastAsia="en-US"/>
        </w:rPr>
      </w:pPr>
      <w:r w:rsidRPr="009539A9">
        <w:rPr>
          <w:rFonts w:asciiTheme="minorHAnsi" w:eastAsiaTheme="minorHAnsi" w:hAnsiTheme="minorHAnsi" w:cstheme="minorBidi"/>
          <w:lang w:eastAsia="en-US"/>
        </w:rPr>
        <w:t>they are informed about authorisation processes</w:t>
      </w:r>
    </w:p>
    <w:p w14:paraId="5D96B3E1" w14:textId="7F24DD09" w:rsidR="00921626" w:rsidRPr="009539A9" w:rsidRDefault="00921626" w:rsidP="00180A37">
      <w:pPr>
        <w:pStyle w:val="paragraph"/>
        <w:numPr>
          <w:ilvl w:val="1"/>
          <w:numId w:val="4"/>
        </w:numPr>
        <w:spacing w:before="0" w:beforeAutospacing="0" w:after="0" w:afterAutospacing="0"/>
        <w:ind w:left="1134" w:hanging="425"/>
        <w:textAlignment w:val="baseline"/>
        <w:rPr>
          <w:rFonts w:asciiTheme="minorHAnsi" w:eastAsiaTheme="minorEastAsia" w:hAnsiTheme="minorHAnsi" w:cstheme="minorBidi"/>
          <w:lang w:eastAsia="en-US"/>
        </w:rPr>
      </w:pPr>
      <w:r w:rsidRPr="53D6A61B">
        <w:rPr>
          <w:rFonts w:asciiTheme="minorHAnsi" w:eastAsiaTheme="minorEastAsia" w:hAnsiTheme="minorHAnsi" w:cstheme="minorBidi"/>
          <w:lang w:eastAsia="en-US"/>
        </w:rPr>
        <w:t xml:space="preserve">they are told about how to appeal decisions or </w:t>
      </w:r>
      <w:r w:rsidR="431586E2" w:rsidRPr="53D6A61B">
        <w:rPr>
          <w:rFonts w:asciiTheme="minorHAnsi" w:eastAsiaTheme="minorEastAsia" w:hAnsiTheme="minorHAnsi" w:cstheme="minorBidi"/>
          <w:lang w:eastAsia="en-US"/>
        </w:rPr>
        <w:t xml:space="preserve">make a </w:t>
      </w:r>
      <w:r w:rsidR="235B2629" w:rsidRPr="53D6A61B">
        <w:rPr>
          <w:rFonts w:asciiTheme="minorHAnsi" w:eastAsiaTheme="minorEastAsia" w:hAnsiTheme="minorHAnsi" w:cstheme="minorBidi"/>
          <w:lang w:eastAsia="en-US"/>
        </w:rPr>
        <w:t>complain</w:t>
      </w:r>
      <w:r w:rsidR="2A9B0851" w:rsidRPr="53D6A61B">
        <w:rPr>
          <w:rFonts w:asciiTheme="minorHAnsi" w:eastAsiaTheme="minorEastAsia" w:hAnsiTheme="minorHAnsi" w:cstheme="minorBidi"/>
          <w:lang w:eastAsia="en-US"/>
        </w:rPr>
        <w:t>t</w:t>
      </w:r>
      <w:r w:rsidR="003C428B">
        <w:rPr>
          <w:rFonts w:asciiTheme="minorHAnsi" w:eastAsiaTheme="minorEastAsia" w:hAnsiTheme="minorHAnsi" w:cstheme="minorBidi"/>
          <w:lang w:eastAsia="en-US"/>
        </w:rPr>
        <w:t>.</w:t>
      </w:r>
    </w:p>
    <w:p w14:paraId="797FAC35" w14:textId="77777777" w:rsidR="00921626" w:rsidRPr="009539A9" w:rsidRDefault="00921626" w:rsidP="00921626">
      <w:pPr>
        <w:pStyle w:val="paragraph"/>
        <w:spacing w:before="0" w:beforeAutospacing="0" w:after="0" w:afterAutospacing="0"/>
        <w:ind w:left="1134"/>
        <w:textAlignment w:val="baseline"/>
        <w:rPr>
          <w:rFonts w:asciiTheme="minorHAnsi" w:eastAsiaTheme="minorHAnsi" w:hAnsiTheme="minorHAnsi" w:cstheme="minorBidi"/>
          <w:lang w:eastAsia="en-US"/>
        </w:rPr>
      </w:pPr>
    </w:p>
    <w:p w14:paraId="31FE558E" w14:textId="77777777" w:rsidR="00921626" w:rsidRPr="009539A9" w:rsidRDefault="00921626" w:rsidP="00921626">
      <w:pPr>
        <w:spacing w:after="240"/>
        <w:ind w:left="709"/>
        <w:rPr>
          <w:szCs w:val="24"/>
        </w:rPr>
      </w:pPr>
      <w:r w:rsidRPr="009539A9">
        <w:rPr>
          <w:szCs w:val="24"/>
        </w:rPr>
        <w:lastRenderedPageBreak/>
        <w:t xml:space="preserve">The APO should not consider the signing of a consent form or the BSP as consultation, without other evidence. </w:t>
      </w:r>
    </w:p>
    <w:p w14:paraId="0524FC6F" w14:textId="77777777" w:rsidR="00921626" w:rsidRPr="009539A9" w:rsidRDefault="00921626" w:rsidP="00921626">
      <w:pPr>
        <w:pStyle w:val="Heading4"/>
        <w:spacing w:after="0"/>
        <w:ind w:firstLine="720"/>
      </w:pPr>
      <w:r w:rsidRPr="009539A9">
        <w:t>Consultation with children and young people</w:t>
      </w:r>
    </w:p>
    <w:p w14:paraId="76F4EB9D" w14:textId="044142AF" w:rsidR="00921626" w:rsidRPr="009539A9" w:rsidRDefault="00921626" w:rsidP="00921626">
      <w:pPr>
        <w:spacing w:after="240"/>
        <w:ind w:left="720"/>
        <w:rPr>
          <w:szCs w:val="24"/>
        </w:rPr>
      </w:pPr>
      <w:r w:rsidRPr="009539A9">
        <w:rPr>
          <w:szCs w:val="24"/>
        </w:rPr>
        <w:t xml:space="preserve">APOs must consider whether a child or young person has been given reasonable opportunity to collaborate on the development of their BSP, in line with their developmental skills. </w:t>
      </w:r>
    </w:p>
    <w:p w14:paraId="5799909A" w14:textId="62D8AFFC" w:rsidR="00624C95" w:rsidRPr="002F17C4" w:rsidRDefault="00921626" w:rsidP="002F17C4">
      <w:pPr>
        <w:pStyle w:val="Default"/>
        <w:spacing w:after="240"/>
        <w:ind w:left="720"/>
        <w:rPr>
          <w:rFonts w:cstheme="minorHAnsi"/>
        </w:rPr>
      </w:pPr>
      <w:r w:rsidRPr="009539A9">
        <w:rPr>
          <w:rFonts w:asciiTheme="minorHAnsi" w:hAnsiTheme="minorHAnsi" w:cstheme="minorHAnsi"/>
        </w:rPr>
        <w:t xml:space="preserve">The Guidelines require APOs to refer all restrictive practices to the SAO where </w:t>
      </w:r>
      <w:r w:rsidR="00F47F83">
        <w:rPr>
          <w:rFonts w:asciiTheme="minorHAnsi" w:hAnsiTheme="minorHAnsi" w:cstheme="minorHAnsi"/>
        </w:rPr>
        <w:t xml:space="preserve">a </w:t>
      </w:r>
      <w:r w:rsidRPr="009539A9">
        <w:rPr>
          <w:rFonts w:asciiTheme="minorHAnsi" w:hAnsiTheme="minorHAnsi" w:cstheme="minorHAnsi"/>
        </w:rPr>
        <w:t>young person in care has sufficient maturity to understand the restrictive practices and does not agree with the restrictive practice.</w:t>
      </w:r>
    </w:p>
    <w:p w14:paraId="7D4060DB" w14:textId="3D0396A6" w:rsidR="002C47D2" w:rsidRDefault="002C47D2" w:rsidP="002C47D2">
      <w:pPr>
        <w:pStyle w:val="Heading3"/>
        <w:spacing w:after="0"/>
      </w:pPr>
      <w:bookmarkStart w:id="44" w:name="_Toc97796815"/>
      <w:bookmarkStart w:id="45" w:name="_Toc97796816"/>
      <w:bookmarkStart w:id="46" w:name="_Toc97796817"/>
      <w:bookmarkStart w:id="47" w:name="_Toc97796818"/>
      <w:bookmarkStart w:id="48" w:name="_Toc97796819"/>
      <w:bookmarkStart w:id="49" w:name="_Toc97796820"/>
      <w:bookmarkStart w:id="50" w:name="_Toc97796821"/>
      <w:bookmarkStart w:id="51" w:name="_Toc97796822"/>
      <w:bookmarkStart w:id="52" w:name="_Toc97796823"/>
      <w:bookmarkStart w:id="53" w:name="_Toc97796824"/>
      <w:bookmarkStart w:id="54" w:name="_Toc97796825"/>
      <w:bookmarkStart w:id="55" w:name="_Toc97796826"/>
      <w:bookmarkStart w:id="56" w:name="_Toc97796827"/>
      <w:bookmarkStart w:id="57" w:name="_Toc97796828"/>
      <w:bookmarkStart w:id="58" w:name="_Toc97796829"/>
      <w:bookmarkStart w:id="59" w:name="_Toc97796830"/>
      <w:bookmarkStart w:id="60" w:name="_Toc14004722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4.4.4</w:t>
      </w:r>
      <w:r>
        <w:tab/>
        <w:t>Complex Matters</w:t>
      </w:r>
      <w:bookmarkEnd w:id="60"/>
    </w:p>
    <w:p w14:paraId="13470124" w14:textId="069C6BD8" w:rsidR="00AF2CE9" w:rsidRPr="009539A9" w:rsidRDefault="00A34D4A" w:rsidP="00280592">
      <w:pPr>
        <w:spacing w:after="240"/>
        <w:ind w:left="720"/>
        <w:rPr>
          <w:szCs w:val="24"/>
        </w:rPr>
      </w:pPr>
      <w:r w:rsidRPr="009539A9">
        <w:rPr>
          <w:szCs w:val="24"/>
        </w:rPr>
        <w:t>APOs</w:t>
      </w:r>
      <w:r w:rsidR="00AE2695" w:rsidRPr="009539A9">
        <w:rPr>
          <w:szCs w:val="24"/>
        </w:rPr>
        <w:t xml:space="preserve"> can seek guidance and support from the Restrictive Practices </w:t>
      </w:r>
      <w:r w:rsidR="00E57AD1" w:rsidRPr="009539A9">
        <w:rPr>
          <w:szCs w:val="24"/>
        </w:rPr>
        <w:t>Unit</w:t>
      </w:r>
      <w:r w:rsidR="004769F2" w:rsidRPr="009539A9" w:rsidDel="00E57AD1">
        <w:rPr>
          <w:szCs w:val="24"/>
        </w:rPr>
        <w:t xml:space="preserve"> </w:t>
      </w:r>
      <w:r w:rsidR="00E238FD">
        <w:rPr>
          <w:szCs w:val="24"/>
        </w:rPr>
        <w:t xml:space="preserve">(RPU) </w:t>
      </w:r>
      <w:r w:rsidR="00CF173E" w:rsidRPr="009539A9">
        <w:rPr>
          <w:szCs w:val="24"/>
        </w:rPr>
        <w:t xml:space="preserve">for </w:t>
      </w:r>
      <w:r w:rsidR="004769F2" w:rsidRPr="009539A9">
        <w:rPr>
          <w:szCs w:val="24"/>
        </w:rPr>
        <w:t>the authorisation of any Level 1 restrictive practice or the endorsement of any Level 2 restrictive practice.</w:t>
      </w:r>
    </w:p>
    <w:p w14:paraId="743B343A" w14:textId="71145755" w:rsidR="00B3415C" w:rsidRPr="009539A9" w:rsidRDefault="005B3F8D" w:rsidP="00280592">
      <w:pPr>
        <w:spacing w:after="240"/>
        <w:ind w:left="720"/>
        <w:rPr>
          <w:szCs w:val="24"/>
        </w:rPr>
      </w:pPr>
      <w:r>
        <w:rPr>
          <w:szCs w:val="24"/>
        </w:rPr>
        <w:t xml:space="preserve">The </w:t>
      </w:r>
      <w:r w:rsidR="00CE0291" w:rsidRPr="009539A9">
        <w:rPr>
          <w:szCs w:val="24"/>
        </w:rPr>
        <w:t>RP</w:t>
      </w:r>
      <w:r w:rsidR="00B7735E" w:rsidRPr="009539A9">
        <w:rPr>
          <w:szCs w:val="24"/>
        </w:rPr>
        <w:t>U</w:t>
      </w:r>
      <w:r w:rsidR="00CE0291" w:rsidRPr="009539A9">
        <w:rPr>
          <w:szCs w:val="24"/>
        </w:rPr>
        <w:t xml:space="preserve"> will provide an APO with guidance</w:t>
      </w:r>
      <w:r w:rsidR="0082609F" w:rsidRPr="009539A9">
        <w:rPr>
          <w:szCs w:val="24"/>
        </w:rPr>
        <w:t xml:space="preserve"> on matters, including</w:t>
      </w:r>
      <w:r w:rsidR="00CE0291" w:rsidRPr="009539A9">
        <w:rPr>
          <w:szCs w:val="24"/>
        </w:rPr>
        <w:t xml:space="preserve"> </w:t>
      </w:r>
      <w:r w:rsidR="00B7735E" w:rsidRPr="009539A9">
        <w:rPr>
          <w:szCs w:val="24"/>
        </w:rPr>
        <w:t xml:space="preserve">helping the APO to assess </w:t>
      </w:r>
      <w:r w:rsidR="00CE0291" w:rsidRPr="009539A9">
        <w:rPr>
          <w:szCs w:val="24"/>
        </w:rPr>
        <w:t>whether legal and practice thresholds are met, however the APO</w:t>
      </w:r>
      <w:r w:rsidR="009504E5" w:rsidRPr="009539A9">
        <w:rPr>
          <w:szCs w:val="24"/>
        </w:rPr>
        <w:t xml:space="preserve"> has the authority to make the</w:t>
      </w:r>
      <w:r w:rsidR="009504E5" w:rsidRPr="009539A9" w:rsidDel="00A22E3D">
        <w:rPr>
          <w:szCs w:val="24"/>
        </w:rPr>
        <w:t xml:space="preserve"> </w:t>
      </w:r>
      <w:r w:rsidR="009504E5" w:rsidRPr="009539A9">
        <w:rPr>
          <w:szCs w:val="24"/>
        </w:rPr>
        <w:t xml:space="preserve">authorisation decision on a Level 1 </w:t>
      </w:r>
      <w:r w:rsidR="0082609F" w:rsidRPr="009539A9">
        <w:rPr>
          <w:szCs w:val="24"/>
        </w:rPr>
        <w:t>restrictive</w:t>
      </w:r>
      <w:r w:rsidR="009504E5" w:rsidRPr="009539A9">
        <w:rPr>
          <w:szCs w:val="24"/>
        </w:rPr>
        <w:t xml:space="preserve"> practice</w:t>
      </w:r>
      <w:r w:rsidR="0082609F" w:rsidRPr="009539A9">
        <w:rPr>
          <w:szCs w:val="24"/>
        </w:rPr>
        <w:t>.</w:t>
      </w:r>
    </w:p>
    <w:p w14:paraId="2C5FDF6D" w14:textId="447B1CB6" w:rsidR="78234CCC" w:rsidRPr="009539A9" w:rsidRDefault="78234CCC" w:rsidP="3003442E">
      <w:pPr>
        <w:spacing w:after="240"/>
        <w:ind w:left="720"/>
        <w:rPr>
          <w:szCs w:val="24"/>
        </w:rPr>
      </w:pPr>
      <w:r w:rsidRPr="009539A9">
        <w:rPr>
          <w:szCs w:val="24"/>
        </w:rPr>
        <w:t xml:space="preserve">An APO may also </w:t>
      </w:r>
      <w:r w:rsidR="003E4D57">
        <w:rPr>
          <w:szCs w:val="24"/>
        </w:rPr>
        <w:t>refer</w:t>
      </w:r>
      <w:r w:rsidRPr="009539A9">
        <w:rPr>
          <w:szCs w:val="24"/>
        </w:rPr>
        <w:t xml:space="preserve"> a complex authorisation decision directly to the SAO for authorisation. </w:t>
      </w:r>
    </w:p>
    <w:p w14:paraId="0A28E5EC" w14:textId="146CEA03" w:rsidR="004769F2" w:rsidRPr="009539A9" w:rsidRDefault="00844B27" w:rsidP="00F72303">
      <w:pPr>
        <w:spacing w:after="0"/>
        <w:ind w:left="720"/>
        <w:rPr>
          <w:szCs w:val="24"/>
        </w:rPr>
      </w:pPr>
      <w:r w:rsidRPr="009539A9">
        <w:rPr>
          <w:szCs w:val="24"/>
        </w:rPr>
        <w:t xml:space="preserve">Some complex matters require specific considerations and </w:t>
      </w:r>
      <w:r w:rsidR="00793B7F" w:rsidRPr="009539A9">
        <w:rPr>
          <w:szCs w:val="24"/>
        </w:rPr>
        <w:t>must</w:t>
      </w:r>
      <w:r w:rsidR="000632E7" w:rsidRPr="009539A9">
        <w:rPr>
          <w:szCs w:val="24"/>
        </w:rPr>
        <w:t xml:space="preserve"> be referred to the SAO </w:t>
      </w:r>
      <w:r w:rsidRPr="009539A9">
        <w:rPr>
          <w:szCs w:val="24"/>
        </w:rPr>
        <w:t>even where the restrictive practice is a Level 1</w:t>
      </w:r>
      <w:r w:rsidR="00793B7F" w:rsidRPr="009539A9">
        <w:rPr>
          <w:szCs w:val="24"/>
        </w:rPr>
        <w:t>. This is due to the high likelihood that the decision may be appealed</w:t>
      </w:r>
      <w:r w:rsidR="00F72303" w:rsidRPr="009539A9">
        <w:rPr>
          <w:szCs w:val="24"/>
        </w:rPr>
        <w:t>:</w:t>
      </w:r>
    </w:p>
    <w:p w14:paraId="0416A2E5" w14:textId="6127EB46" w:rsidR="00B36966" w:rsidRPr="009539A9" w:rsidRDefault="006C3A70" w:rsidP="00CF4F23">
      <w:pPr>
        <w:pStyle w:val="ListParagraph"/>
        <w:numPr>
          <w:ilvl w:val="0"/>
          <w:numId w:val="7"/>
        </w:numPr>
        <w:spacing w:after="240"/>
        <w:ind w:left="1134" w:hanging="425"/>
        <w:rPr>
          <w:szCs w:val="24"/>
        </w:rPr>
      </w:pPr>
      <w:r w:rsidRPr="009539A9">
        <w:rPr>
          <w:szCs w:val="24"/>
        </w:rPr>
        <w:t>c</w:t>
      </w:r>
      <w:r w:rsidR="00B36966" w:rsidRPr="009539A9">
        <w:rPr>
          <w:szCs w:val="24"/>
        </w:rPr>
        <w:t>hildren</w:t>
      </w:r>
      <w:r w:rsidR="006C50AF" w:rsidRPr="009539A9">
        <w:rPr>
          <w:szCs w:val="24"/>
        </w:rPr>
        <w:t xml:space="preserve"> and young people</w:t>
      </w:r>
      <w:r w:rsidR="00B36966" w:rsidRPr="009539A9">
        <w:rPr>
          <w:szCs w:val="24"/>
        </w:rPr>
        <w:t xml:space="preserve"> under the </w:t>
      </w:r>
      <w:r w:rsidR="00960397" w:rsidRPr="009539A9">
        <w:rPr>
          <w:szCs w:val="24"/>
        </w:rPr>
        <w:t>g</w:t>
      </w:r>
      <w:r w:rsidR="00B36966" w:rsidRPr="009539A9">
        <w:rPr>
          <w:szCs w:val="24"/>
        </w:rPr>
        <w:t>uardianship of the Chief Executive</w:t>
      </w:r>
      <w:r w:rsidR="000037C3" w:rsidRPr="009539A9">
        <w:rPr>
          <w:szCs w:val="24"/>
        </w:rPr>
        <w:t xml:space="preserve"> (Department for Child Protection)</w:t>
      </w:r>
      <w:r w:rsidR="006C50AF" w:rsidRPr="009539A9">
        <w:rPr>
          <w:szCs w:val="24"/>
        </w:rPr>
        <w:t xml:space="preserve"> where the </w:t>
      </w:r>
      <w:r w:rsidR="00F7312B" w:rsidRPr="009539A9">
        <w:rPr>
          <w:szCs w:val="24"/>
        </w:rPr>
        <w:t>legal guardian</w:t>
      </w:r>
      <w:r w:rsidR="006C50AF" w:rsidRPr="009539A9">
        <w:rPr>
          <w:szCs w:val="24"/>
        </w:rPr>
        <w:t xml:space="preserve"> does not consent to the restrictive practice</w:t>
      </w:r>
      <w:r w:rsidR="002C50A0" w:rsidRPr="009539A9">
        <w:rPr>
          <w:szCs w:val="24"/>
        </w:rPr>
        <w:t>.</w:t>
      </w:r>
    </w:p>
    <w:p w14:paraId="4E9DD79C" w14:textId="75958E18" w:rsidR="00B33384" w:rsidRPr="009539A9" w:rsidRDefault="006C3A70" w:rsidP="00CF4F23">
      <w:pPr>
        <w:pStyle w:val="ListParagraph"/>
        <w:numPr>
          <w:ilvl w:val="0"/>
          <w:numId w:val="7"/>
        </w:numPr>
        <w:spacing w:after="240"/>
        <w:ind w:left="1134" w:hanging="425"/>
        <w:rPr>
          <w:szCs w:val="24"/>
        </w:rPr>
      </w:pPr>
      <w:r w:rsidRPr="009539A9">
        <w:rPr>
          <w:szCs w:val="24"/>
        </w:rPr>
        <w:t>c</w:t>
      </w:r>
      <w:r w:rsidR="00B33384" w:rsidRPr="009539A9">
        <w:rPr>
          <w:szCs w:val="24"/>
        </w:rPr>
        <w:t>hildren and young people under the guardianship of the Chief Executive</w:t>
      </w:r>
      <w:r w:rsidR="00960397" w:rsidRPr="009539A9">
        <w:rPr>
          <w:szCs w:val="24"/>
        </w:rPr>
        <w:t xml:space="preserve"> (</w:t>
      </w:r>
      <w:r w:rsidR="00B33384" w:rsidRPr="009539A9">
        <w:rPr>
          <w:szCs w:val="24"/>
        </w:rPr>
        <w:t>Department for Child Protection</w:t>
      </w:r>
      <w:r w:rsidR="00960397" w:rsidRPr="009539A9">
        <w:rPr>
          <w:szCs w:val="24"/>
        </w:rPr>
        <w:t xml:space="preserve">) </w:t>
      </w:r>
      <w:r w:rsidR="00B33384" w:rsidRPr="009539A9">
        <w:rPr>
          <w:szCs w:val="24"/>
        </w:rPr>
        <w:t>where the young person is competent to make decisions about restrictive practices and does not consent to the practice</w:t>
      </w:r>
      <w:r w:rsidR="005D2B18" w:rsidRPr="009539A9">
        <w:rPr>
          <w:szCs w:val="24"/>
        </w:rPr>
        <w:t>.</w:t>
      </w:r>
    </w:p>
    <w:p w14:paraId="2FC82E12" w14:textId="057915AD" w:rsidR="006C50AF" w:rsidRPr="009539A9" w:rsidRDefault="006C3A70" w:rsidP="00CF4F23">
      <w:pPr>
        <w:pStyle w:val="ListParagraph"/>
        <w:numPr>
          <w:ilvl w:val="0"/>
          <w:numId w:val="7"/>
        </w:numPr>
        <w:spacing w:after="240"/>
        <w:ind w:left="1134" w:hanging="425"/>
        <w:rPr>
          <w:szCs w:val="24"/>
        </w:rPr>
      </w:pPr>
      <w:r w:rsidRPr="009539A9">
        <w:rPr>
          <w:szCs w:val="24"/>
        </w:rPr>
        <w:t>a</w:t>
      </w:r>
      <w:r w:rsidR="00957973" w:rsidRPr="009539A9">
        <w:rPr>
          <w:szCs w:val="24"/>
        </w:rPr>
        <w:t xml:space="preserve">dults under the guardianship of </w:t>
      </w:r>
      <w:r w:rsidR="00994351" w:rsidRPr="009539A9">
        <w:rPr>
          <w:szCs w:val="24"/>
        </w:rPr>
        <w:t>the</w:t>
      </w:r>
      <w:r w:rsidR="00957973" w:rsidRPr="009539A9">
        <w:rPr>
          <w:szCs w:val="24"/>
        </w:rPr>
        <w:t xml:space="preserve"> Public Advocate, where the </w:t>
      </w:r>
      <w:r w:rsidR="00994351" w:rsidRPr="009539A9">
        <w:rPr>
          <w:szCs w:val="24"/>
        </w:rPr>
        <w:t xml:space="preserve">guardian </w:t>
      </w:r>
      <w:r w:rsidR="00957973" w:rsidRPr="009539A9">
        <w:rPr>
          <w:szCs w:val="24"/>
        </w:rPr>
        <w:t xml:space="preserve">does not consent to the </w:t>
      </w:r>
      <w:r w:rsidR="00F55C3E" w:rsidRPr="009539A9">
        <w:rPr>
          <w:szCs w:val="24"/>
        </w:rPr>
        <w:t>restrictive</w:t>
      </w:r>
      <w:r w:rsidR="00957973" w:rsidRPr="009539A9">
        <w:rPr>
          <w:szCs w:val="24"/>
        </w:rPr>
        <w:t xml:space="preserve"> practice</w:t>
      </w:r>
      <w:r w:rsidR="005D2B18" w:rsidRPr="009539A9">
        <w:rPr>
          <w:szCs w:val="24"/>
        </w:rPr>
        <w:t>.</w:t>
      </w:r>
    </w:p>
    <w:p w14:paraId="74624579" w14:textId="2438323A" w:rsidR="00393151" w:rsidRPr="009539A9" w:rsidRDefault="006C3A70" w:rsidP="00CF4F23">
      <w:pPr>
        <w:pStyle w:val="ListParagraph"/>
        <w:numPr>
          <w:ilvl w:val="0"/>
          <w:numId w:val="7"/>
        </w:numPr>
        <w:spacing w:after="240"/>
        <w:ind w:left="1134" w:hanging="425"/>
        <w:rPr>
          <w:szCs w:val="24"/>
        </w:rPr>
      </w:pPr>
      <w:r w:rsidRPr="009539A9">
        <w:rPr>
          <w:szCs w:val="24"/>
        </w:rPr>
        <w:t>w</w:t>
      </w:r>
      <w:r w:rsidR="006D6083" w:rsidRPr="009539A9">
        <w:rPr>
          <w:szCs w:val="24"/>
        </w:rPr>
        <w:t>here the legal guardians of the NDIS participant are in dispute about consent to the restrictive practice</w:t>
      </w:r>
      <w:r w:rsidR="00393151" w:rsidRPr="009539A9">
        <w:rPr>
          <w:szCs w:val="24"/>
        </w:rPr>
        <w:t>.</w:t>
      </w:r>
    </w:p>
    <w:p w14:paraId="00641966" w14:textId="4D299478" w:rsidR="1107FDA5" w:rsidRDefault="1107FDA5" w:rsidP="00754419">
      <w:pPr>
        <w:spacing w:after="240"/>
        <w:ind w:left="709" w:firstLine="11"/>
        <w:rPr>
          <w:szCs w:val="24"/>
        </w:rPr>
      </w:pPr>
      <w:r w:rsidRPr="009539A9">
        <w:rPr>
          <w:szCs w:val="24"/>
        </w:rPr>
        <w:t xml:space="preserve">Detailed guidance on which complex matters require referral to the SAO can be found within the </w:t>
      </w:r>
      <w:hyperlink r:id="rId28" w:history="1">
        <w:r w:rsidRPr="009539A9">
          <w:rPr>
            <w:rStyle w:val="Hyperlink"/>
            <w:szCs w:val="24"/>
          </w:rPr>
          <w:t>Restrictive Practices Schedule</w:t>
        </w:r>
      </w:hyperlink>
      <w:r w:rsidRPr="009539A9">
        <w:rPr>
          <w:szCs w:val="24"/>
        </w:rPr>
        <w:t xml:space="preserve">. </w:t>
      </w:r>
    </w:p>
    <w:p w14:paraId="23A1972E" w14:textId="5B1C11B2" w:rsidR="00F55C3E" w:rsidRPr="009539A9" w:rsidRDefault="00A34D4A" w:rsidP="00280592">
      <w:pPr>
        <w:spacing w:after="240"/>
        <w:ind w:left="720"/>
        <w:rPr>
          <w:szCs w:val="24"/>
        </w:rPr>
      </w:pPr>
      <w:r w:rsidRPr="009539A9">
        <w:rPr>
          <w:szCs w:val="24"/>
        </w:rPr>
        <w:t>APOs</w:t>
      </w:r>
      <w:r w:rsidR="00F55C3E" w:rsidRPr="009539A9">
        <w:rPr>
          <w:szCs w:val="24"/>
        </w:rPr>
        <w:t xml:space="preserve"> are still required to consider the restrictive practice and make an endorsement decision</w:t>
      </w:r>
      <w:r w:rsidR="00D9420E" w:rsidRPr="009539A9">
        <w:rPr>
          <w:szCs w:val="24"/>
        </w:rPr>
        <w:t xml:space="preserve"> before forwarding the request to the SAO</w:t>
      </w:r>
      <w:r w:rsidR="00F55C3E" w:rsidRPr="009539A9">
        <w:rPr>
          <w:szCs w:val="24"/>
        </w:rPr>
        <w:t>.</w:t>
      </w:r>
    </w:p>
    <w:p w14:paraId="6CB32332" w14:textId="52B4F8E4" w:rsidR="002C47D2" w:rsidRDefault="002C47D2" w:rsidP="002C47D2">
      <w:pPr>
        <w:pStyle w:val="Heading3"/>
        <w:spacing w:after="0"/>
      </w:pPr>
      <w:bookmarkStart w:id="61" w:name="_Toc140047224"/>
      <w:r>
        <w:t>4.4.5</w:t>
      </w:r>
      <w:r>
        <w:tab/>
        <w:t>Behaviour Support Plans</w:t>
      </w:r>
      <w:bookmarkEnd w:id="61"/>
    </w:p>
    <w:p w14:paraId="664F650C" w14:textId="51B146D0" w:rsidR="00C31CB0" w:rsidRDefault="004C56B0" w:rsidP="002157DC">
      <w:pPr>
        <w:pStyle w:val="ListParagraph"/>
        <w:numPr>
          <w:ilvl w:val="0"/>
          <w:numId w:val="0"/>
        </w:numPr>
        <w:ind w:left="720" w:firstLine="2"/>
      </w:pPr>
      <w:r>
        <w:t>BSPs</w:t>
      </w:r>
      <w:r w:rsidR="00844931" w:rsidRPr="00844931">
        <w:t xml:space="preserve"> play a key role in </w:t>
      </w:r>
      <w:r w:rsidR="00C71F10">
        <w:t>supporting people with behaviours of concern</w:t>
      </w:r>
      <w:r w:rsidR="00B46C34">
        <w:t>. T</w:t>
      </w:r>
      <w:r w:rsidR="00844931">
        <w:t xml:space="preserve">he quality of a BSP has a direct </w:t>
      </w:r>
      <w:r w:rsidR="00C71F10">
        <w:t>impact on re</w:t>
      </w:r>
      <w:r w:rsidR="00B02ACC">
        <w:t>ducing and eliminating restrictive practices</w:t>
      </w:r>
      <w:r w:rsidR="005B11BC">
        <w:t xml:space="preserve">. </w:t>
      </w:r>
    </w:p>
    <w:p w14:paraId="411F9D5E" w14:textId="77777777" w:rsidR="003F4B16" w:rsidRDefault="003F4B16" w:rsidP="002157DC">
      <w:pPr>
        <w:pStyle w:val="ListParagraph"/>
        <w:numPr>
          <w:ilvl w:val="0"/>
          <w:numId w:val="0"/>
        </w:numPr>
        <w:ind w:left="720" w:firstLine="2"/>
      </w:pPr>
    </w:p>
    <w:p w14:paraId="2C5AD333" w14:textId="41795819" w:rsidR="002B6AE4" w:rsidRDefault="00B91EE9" w:rsidP="002B6AE4">
      <w:pPr>
        <w:pStyle w:val="ListParagraph"/>
        <w:numPr>
          <w:ilvl w:val="0"/>
          <w:numId w:val="0"/>
        </w:numPr>
        <w:ind w:left="720" w:firstLine="2"/>
      </w:pPr>
      <w:r>
        <w:lastRenderedPageBreak/>
        <w:t xml:space="preserve">The Act </w:t>
      </w:r>
      <w:r w:rsidR="00667D8A">
        <w:t xml:space="preserve">defines </w:t>
      </w:r>
      <w:r>
        <w:t xml:space="preserve">a </w:t>
      </w:r>
      <w:r w:rsidR="004C56B0">
        <w:t>BSP</w:t>
      </w:r>
      <w:r>
        <w:t xml:space="preserve"> as one that meets the </w:t>
      </w:r>
      <w:r w:rsidRPr="5AA3485F">
        <w:rPr>
          <w:i/>
          <w:iCs/>
        </w:rPr>
        <w:t xml:space="preserve">National Disability Support Scheme (Restrictive Practices and Behaviour Support) Rules 2018 </w:t>
      </w:r>
      <w:r>
        <w:t>(NDIS Rules).</w:t>
      </w:r>
      <w:r w:rsidR="00C31CB0">
        <w:t xml:space="preserve"> </w:t>
      </w:r>
      <w:r w:rsidR="00FF00C5">
        <w:t xml:space="preserve">This </w:t>
      </w:r>
      <w:r w:rsidR="00C31CB0">
        <w:t xml:space="preserve">requires </w:t>
      </w:r>
      <w:r w:rsidR="00A34D4A">
        <w:t>APOs</w:t>
      </w:r>
      <w:r w:rsidR="00C31CB0">
        <w:t xml:space="preserve"> to consider the NDIS Rules </w:t>
      </w:r>
      <w:r w:rsidR="00033273">
        <w:t>when making an endorsement or authorisation decision.</w:t>
      </w:r>
    </w:p>
    <w:p w14:paraId="362A2242" w14:textId="77777777" w:rsidR="0070241D" w:rsidRDefault="0070241D" w:rsidP="002157DC">
      <w:pPr>
        <w:pStyle w:val="ListParagraph"/>
        <w:numPr>
          <w:ilvl w:val="0"/>
          <w:numId w:val="0"/>
        </w:numPr>
        <w:ind w:left="720" w:firstLine="2"/>
      </w:pPr>
    </w:p>
    <w:p w14:paraId="209DE32F" w14:textId="7F5FA1A3" w:rsidR="0092535C" w:rsidRDefault="00983BB8" w:rsidP="00E7168D">
      <w:pPr>
        <w:pStyle w:val="ListParagraph"/>
        <w:numPr>
          <w:ilvl w:val="0"/>
          <w:numId w:val="0"/>
        </w:numPr>
        <w:ind w:left="720" w:firstLine="2"/>
      </w:pPr>
      <w:r>
        <w:t xml:space="preserve">APOs do not approve the BSP. </w:t>
      </w:r>
      <w:r w:rsidR="0070241D" w:rsidRPr="00E10385">
        <w:t xml:space="preserve">The role of the APO is to </w:t>
      </w:r>
      <w:r w:rsidR="006F281B" w:rsidRPr="00E10385">
        <w:t>review</w:t>
      </w:r>
      <w:r w:rsidR="0070241D" w:rsidRPr="00E10385">
        <w:t xml:space="preserve"> the BSP</w:t>
      </w:r>
      <w:r w:rsidR="00404C61" w:rsidRPr="00E10385">
        <w:t xml:space="preserve"> </w:t>
      </w:r>
      <w:r w:rsidR="000E3981" w:rsidRPr="00E10385">
        <w:t>in the context of the legal</w:t>
      </w:r>
      <w:r w:rsidR="00402821">
        <w:t xml:space="preserve"> and practice</w:t>
      </w:r>
      <w:r w:rsidR="000E3981" w:rsidRPr="00E10385">
        <w:t xml:space="preserve"> threshold</w:t>
      </w:r>
      <w:r w:rsidR="00402821">
        <w:t>s</w:t>
      </w:r>
      <w:r w:rsidR="000E3981" w:rsidRPr="00E10385">
        <w:t xml:space="preserve"> for authorising a restrictive practice</w:t>
      </w:r>
      <w:r w:rsidR="00F0017A">
        <w:t xml:space="preserve">. </w:t>
      </w:r>
      <w:r w:rsidR="00C31333">
        <w:t xml:space="preserve">The Statement of </w:t>
      </w:r>
      <w:r w:rsidR="000E7854">
        <w:t>R</w:t>
      </w:r>
      <w:r w:rsidR="00C31333">
        <w:t>easons</w:t>
      </w:r>
      <w:r w:rsidR="000E7854">
        <w:t xml:space="preserve"> </w:t>
      </w:r>
      <w:r w:rsidR="006A1492">
        <w:t>guide</w:t>
      </w:r>
      <w:r>
        <w:t>s</w:t>
      </w:r>
      <w:r w:rsidR="006A1492">
        <w:t xml:space="preserve"> </w:t>
      </w:r>
      <w:r w:rsidR="00D6229A">
        <w:t xml:space="preserve">the APO </w:t>
      </w:r>
      <w:r w:rsidR="00D03608">
        <w:t xml:space="preserve">through the process </w:t>
      </w:r>
      <w:r w:rsidR="00D6229A">
        <w:t xml:space="preserve">to ensure the </w:t>
      </w:r>
      <w:r w:rsidR="007A53E1">
        <w:t>relevant</w:t>
      </w:r>
      <w:r w:rsidR="00D6229A">
        <w:t xml:space="preserve"> parts of the plan are </w:t>
      </w:r>
      <w:r w:rsidR="007A53E1">
        <w:t>considered</w:t>
      </w:r>
      <w:r w:rsidR="00D03608">
        <w:t xml:space="preserve">. </w:t>
      </w:r>
    </w:p>
    <w:p w14:paraId="0AB94867" w14:textId="77777777" w:rsidR="00E7168D" w:rsidRDefault="00E7168D" w:rsidP="00E7168D">
      <w:pPr>
        <w:pStyle w:val="ListParagraph"/>
        <w:numPr>
          <w:ilvl w:val="0"/>
          <w:numId w:val="0"/>
        </w:numPr>
        <w:ind w:left="720" w:firstLine="2"/>
      </w:pPr>
    </w:p>
    <w:p w14:paraId="0749A5FA" w14:textId="3987A1D8" w:rsidR="00BB476A" w:rsidRPr="006769E5" w:rsidRDefault="002F576D" w:rsidP="00D82456">
      <w:pPr>
        <w:pStyle w:val="Heading4"/>
        <w:spacing w:after="0"/>
        <w:ind w:firstLine="720"/>
        <w:rPr>
          <w:b/>
        </w:rPr>
      </w:pPr>
      <w:r>
        <w:rPr>
          <w:b/>
        </w:rPr>
        <w:t>Behaviour of concern that causes a r</w:t>
      </w:r>
      <w:r w:rsidR="00D074D0">
        <w:rPr>
          <w:b/>
        </w:rPr>
        <w:t xml:space="preserve">isk of </w:t>
      </w:r>
      <w:r w:rsidR="004957A8">
        <w:rPr>
          <w:b/>
        </w:rPr>
        <w:t>h</w:t>
      </w:r>
      <w:r w:rsidR="00D074D0">
        <w:rPr>
          <w:b/>
        </w:rPr>
        <w:t>arm</w:t>
      </w:r>
    </w:p>
    <w:p w14:paraId="0F860370" w14:textId="2D7FD651" w:rsidR="00337696" w:rsidRPr="007B0390" w:rsidRDefault="00337696" w:rsidP="00D82456">
      <w:pPr>
        <w:spacing w:after="0"/>
        <w:ind w:left="720"/>
        <w:rPr>
          <w:u w:val="single"/>
        </w:rPr>
      </w:pPr>
      <w:r w:rsidRPr="007B0390">
        <w:rPr>
          <w:u w:val="single"/>
        </w:rPr>
        <w:t>Legal Requirement:</w:t>
      </w:r>
    </w:p>
    <w:p w14:paraId="7AE7BFDA" w14:textId="4275775D" w:rsidR="003F10D7" w:rsidRPr="009539A9" w:rsidRDefault="00B35EED" w:rsidP="00D82456">
      <w:pPr>
        <w:spacing w:after="0"/>
        <w:ind w:left="720"/>
      </w:pPr>
      <w:r>
        <w:t>Section 23(N)(1) of t</w:t>
      </w:r>
      <w:r w:rsidR="007A151B">
        <w:t xml:space="preserve">he Act </w:t>
      </w:r>
      <w:r>
        <w:t>detail</w:t>
      </w:r>
      <w:r w:rsidR="00050CD7">
        <w:t>s</w:t>
      </w:r>
      <w:r>
        <w:t xml:space="preserve"> that a</w:t>
      </w:r>
      <w:r w:rsidR="001546DB">
        <w:t xml:space="preserve"> restrictive practice can only be authorised where a person is displaying a behaviour of concern </w:t>
      </w:r>
      <w:r w:rsidR="1D9C24B0">
        <w:t xml:space="preserve">that </w:t>
      </w:r>
      <w:r w:rsidR="001546DB">
        <w:t>constitutes a risk of harm. The Act and Regulations define</w:t>
      </w:r>
      <w:r w:rsidR="007A151B">
        <w:t xml:space="preserve"> risk of harm</w:t>
      </w:r>
      <w:r w:rsidR="00A53F54">
        <w:t xml:space="preserve"> (in relation </w:t>
      </w:r>
      <w:r w:rsidR="00171551">
        <w:t xml:space="preserve">to the use of restrictive practices and behaviour) </w:t>
      </w:r>
      <w:r w:rsidR="00A53F54">
        <w:t>as</w:t>
      </w:r>
      <w:r w:rsidR="00A87FB5">
        <w:t>:</w:t>
      </w:r>
    </w:p>
    <w:p w14:paraId="6AE8BCD2" w14:textId="7E88B2CD" w:rsidR="00110756" w:rsidRPr="009539A9" w:rsidRDefault="00110756" w:rsidP="00180A37">
      <w:pPr>
        <w:spacing w:after="0"/>
        <w:ind w:left="1134" w:hanging="425"/>
        <w:rPr>
          <w:i/>
          <w:szCs w:val="24"/>
        </w:rPr>
      </w:pPr>
      <w:r w:rsidRPr="009539A9">
        <w:rPr>
          <w:i/>
          <w:szCs w:val="24"/>
        </w:rPr>
        <w:t xml:space="preserve">(a) the use of force against another person, or an express or implied threat that force will be used against another </w:t>
      </w:r>
      <w:r w:rsidR="00171551" w:rsidRPr="009539A9">
        <w:rPr>
          <w:i/>
          <w:szCs w:val="24"/>
        </w:rPr>
        <w:t>person.</w:t>
      </w:r>
      <w:r w:rsidRPr="009539A9">
        <w:rPr>
          <w:i/>
          <w:szCs w:val="24"/>
        </w:rPr>
        <w:t xml:space="preserve"> </w:t>
      </w:r>
    </w:p>
    <w:p w14:paraId="1B2BECB2" w14:textId="4012E45F" w:rsidR="00110756" w:rsidRPr="009539A9" w:rsidRDefault="00110756" w:rsidP="00180A37">
      <w:pPr>
        <w:spacing w:after="0"/>
        <w:ind w:left="1134" w:hanging="425"/>
        <w:rPr>
          <w:i/>
          <w:szCs w:val="24"/>
        </w:rPr>
      </w:pPr>
      <w:r w:rsidRPr="009539A9">
        <w:rPr>
          <w:i/>
          <w:szCs w:val="24"/>
        </w:rPr>
        <w:t>(b) self-harm, or an express or implied threat of self-</w:t>
      </w:r>
      <w:r w:rsidR="00171551" w:rsidRPr="009539A9">
        <w:rPr>
          <w:i/>
          <w:szCs w:val="24"/>
        </w:rPr>
        <w:t>harm.</w:t>
      </w:r>
      <w:r w:rsidRPr="009539A9">
        <w:rPr>
          <w:i/>
          <w:szCs w:val="24"/>
        </w:rPr>
        <w:t xml:space="preserve"> </w:t>
      </w:r>
    </w:p>
    <w:p w14:paraId="2A0A43B7" w14:textId="77777777" w:rsidR="00110756" w:rsidRPr="009539A9" w:rsidRDefault="00110756" w:rsidP="00180A37">
      <w:pPr>
        <w:spacing w:after="0"/>
        <w:ind w:left="1134" w:hanging="425"/>
        <w:rPr>
          <w:i/>
          <w:szCs w:val="24"/>
        </w:rPr>
      </w:pPr>
      <w:r w:rsidRPr="009539A9">
        <w:rPr>
          <w:i/>
          <w:szCs w:val="24"/>
        </w:rPr>
        <w:t>(c) behaviour that substantially increases the likelihood that physical or mental harm will be caused to the person or to any other person (whether intentionally or unintentionally</w:t>
      </w:r>
      <w:proofErr w:type="gramStart"/>
      <w:r w:rsidRPr="009539A9">
        <w:rPr>
          <w:i/>
          <w:szCs w:val="24"/>
        </w:rPr>
        <w:t>);</w:t>
      </w:r>
      <w:proofErr w:type="gramEnd"/>
      <w:r w:rsidRPr="009539A9">
        <w:rPr>
          <w:i/>
          <w:szCs w:val="24"/>
        </w:rPr>
        <w:t xml:space="preserve"> </w:t>
      </w:r>
    </w:p>
    <w:p w14:paraId="0BF44CF7" w14:textId="7EA78A42" w:rsidR="00A87FB5" w:rsidRPr="009539A9" w:rsidRDefault="00110756" w:rsidP="00180A37">
      <w:pPr>
        <w:ind w:left="1134" w:hanging="425"/>
        <w:rPr>
          <w:i/>
          <w:szCs w:val="24"/>
        </w:rPr>
      </w:pPr>
      <w:r w:rsidRPr="009539A9">
        <w:rPr>
          <w:i/>
          <w:szCs w:val="24"/>
        </w:rPr>
        <w:t>(d) any other behaviour of a kind prescribed by the regulations.</w:t>
      </w:r>
    </w:p>
    <w:p w14:paraId="0DE7B2F9" w14:textId="531B2CBB" w:rsidR="00110756" w:rsidRPr="009539A9" w:rsidRDefault="00110756" w:rsidP="00D82456">
      <w:pPr>
        <w:spacing w:after="0"/>
        <w:ind w:left="1134" w:hanging="360"/>
        <w:rPr>
          <w:szCs w:val="24"/>
        </w:rPr>
      </w:pPr>
      <w:r w:rsidRPr="009539A9">
        <w:rPr>
          <w:szCs w:val="24"/>
        </w:rPr>
        <w:t xml:space="preserve">The Regulations </w:t>
      </w:r>
      <w:r w:rsidR="00E05048" w:rsidRPr="009539A9">
        <w:rPr>
          <w:szCs w:val="24"/>
        </w:rPr>
        <w:t xml:space="preserve">further </w:t>
      </w:r>
      <w:r w:rsidR="003E4D57">
        <w:rPr>
          <w:szCs w:val="24"/>
        </w:rPr>
        <w:t>prescribe</w:t>
      </w:r>
      <w:r w:rsidR="00E05048" w:rsidRPr="009539A9">
        <w:rPr>
          <w:szCs w:val="24"/>
        </w:rPr>
        <w:t xml:space="preserve"> that</w:t>
      </w:r>
      <w:r w:rsidRPr="009539A9">
        <w:rPr>
          <w:szCs w:val="24"/>
        </w:rPr>
        <w:t xml:space="preserve"> a risk of harm </w:t>
      </w:r>
      <w:r w:rsidR="00E05048" w:rsidRPr="009539A9">
        <w:rPr>
          <w:szCs w:val="24"/>
        </w:rPr>
        <w:t>is also</w:t>
      </w:r>
      <w:r w:rsidRPr="009539A9">
        <w:rPr>
          <w:szCs w:val="24"/>
        </w:rPr>
        <w:t>:</w:t>
      </w:r>
    </w:p>
    <w:p w14:paraId="0695CD43" w14:textId="77777777" w:rsidR="000843A9" w:rsidRPr="009539A9" w:rsidRDefault="000843A9" w:rsidP="00180A37">
      <w:pPr>
        <w:spacing w:after="0"/>
        <w:ind w:left="1134" w:hanging="425"/>
        <w:rPr>
          <w:i/>
          <w:szCs w:val="24"/>
        </w:rPr>
      </w:pPr>
      <w:r w:rsidRPr="009539A9">
        <w:rPr>
          <w:i/>
          <w:szCs w:val="24"/>
        </w:rPr>
        <w:t>(a) causing damage to property, or an express or implied threat that damage will be caused to property (whether the property belongs to the person or any other person</w:t>
      </w:r>
      <w:proofErr w:type="gramStart"/>
      <w:r w:rsidRPr="009539A9">
        <w:rPr>
          <w:i/>
          <w:szCs w:val="24"/>
        </w:rPr>
        <w:t>);</w:t>
      </w:r>
      <w:proofErr w:type="gramEnd"/>
      <w:r w:rsidRPr="009539A9">
        <w:rPr>
          <w:i/>
          <w:szCs w:val="24"/>
        </w:rPr>
        <w:t xml:space="preserve"> </w:t>
      </w:r>
    </w:p>
    <w:p w14:paraId="6EF58078" w14:textId="6FDF0FC4" w:rsidR="00110756" w:rsidRPr="009539A9" w:rsidRDefault="000843A9" w:rsidP="00180A37">
      <w:pPr>
        <w:ind w:left="1134" w:hanging="425"/>
        <w:rPr>
          <w:i/>
          <w:szCs w:val="24"/>
        </w:rPr>
      </w:pPr>
      <w:r w:rsidRPr="009539A9">
        <w:rPr>
          <w:i/>
          <w:szCs w:val="24"/>
        </w:rPr>
        <w:t xml:space="preserve">(b) causing human biological material to </w:t>
      </w:r>
      <w:proofErr w:type="gramStart"/>
      <w:r w:rsidRPr="009539A9">
        <w:rPr>
          <w:i/>
          <w:szCs w:val="24"/>
        </w:rPr>
        <w:t>come into contact with</w:t>
      </w:r>
      <w:proofErr w:type="gramEnd"/>
      <w:r w:rsidRPr="009539A9">
        <w:rPr>
          <w:i/>
          <w:szCs w:val="24"/>
        </w:rPr>
        <w:t xml:space="preserve"> a person or object (whether by directly applying the material to the person or object or otherwise).</w:t>
      </w:r>
    </w:p>
    <w:p w14:paraId="09581A21" w14:textId="4DBD3DEE" w:rsidR="00791F00" w:rsidRPr="009539A9" w:rsidRDefault="007F58D0" w:rsidP="00337696">
      <w:pPr>
        <w:spacing w:after="240"/>
        <w:ind w:left="709" w:firstLine="11"/>
        <w:rPr>
          <w:szCs w:val="24"/>
        </w:rPr>
      </w:pPr>
      <w:r w:rsidRPr="009539A9">
        <w:rPr>
          <w:szCs w:val="24"/>
        </w:rPr>
        <w:t xml:space="preserve">The </w:t>
      </w:r>
      <w:r w:rsidR="00A02DEE" w:rsidRPr="009539A9">
        <w:rPr>
          <w:szCs w:val="24"/>
        </w:rPr>
        <w:t xml:space="preserve">role of the </w:t>
      </w:r>
      <w:r w:rsidRPr="009539A9">
        <w:rPr>
          <w:szCs w:val="24"/>
        </w:rPr>
        <w:t xml:space="preserve">APO </w:t>
      </w:r>
      <w:r w:rsidR="00A02DEE" w:rsidRPr="009539A9">
        <w:rPr>
          <w:szCs w:val="24"/>
        </w:rPr>
        <w:t xml:space="preserve">is to </w:t>
      </w:r>
      <w:r w:rsidRPr="009539A9">
        <w:rPr>
          <w:szCs w:val="24"/>
        </w:rPr>
        <w:t>confirm that</w:t>
      </w:r>
      <w:r w:rsidR="00D074D0" w:rsidRPr="009539A9">
        <w:rPr>
          <w:szCs w:val="24"/>
        </w:rPr>
        <w:t xml:space="preserve"> there is a behaviour of concern that creates</w:t>
      </w:r>
      <w:r w:rsidRPr="009539A9">
        <w:rPr>
          <w:szCs w:val="24"/>
        </w:rPr>
        <w:t xml:space="preserve"> </w:t>
      </w:r>
      <w:r w:rsidR="00D074D0" w:rsidRPr="009539A9">
        <w:rPr>
          <w:szCs w:val="24"/>
        </w:rPr>
        <w:t xml:space="preserve">a </w:t>
      </w:r>
      <w:r w:rsidRPr="009539A9">
        <w:rPr>
          <w:szCs w:val="24"/>
        </w:rPr>
        <w:t>risk of harm</w:t>
      </w:r>
      <w:r w:rsidR="00D074D0" w:rsidRPr="009539A9">
        <w:rPr>
          <w:szCs w:val="24"/>
        </w:rPr>
        <w:t xml:space="preserve"> and</w:t>
      </w:r>
      <w:r w:rsidRPr="009539A9">
        <w:rPr>
          <w:szCs w:val="24"/>
        </w:rPr>
        <w:t xml:space="preserve"> has been</w:t>
      </w:r>
      <w:r w:rsidR="000843A9" w:rsidRPr="009539A9">
        <w:rPr>
          <w:szCs w:val="24"/>
        </w:rPr>
        <w:t xml:space="preserve"> documented </w:t>
      </w:r>
      <w:r w:rsidR="00CE0501" w:rsidRPr="009539A9">
        <w:rPr>
          <w:szCs w:val="24"/>
        </w:rPr>
        <w:t>with</w:t>
      </w:r>
      <w:r w:rsidR="000843A9" w:rsidRPr="009539A9">
        <w:rPr>
          <w:szCs w:val="24"/>
        </w:rPr>
        <w:t xml:space="preserve">in the </w:t>
      </w:r>
      <w:r w:rsidR="004C56B0" w:rsidRPr="009539A9">
        <w:rPr>
          <w:szCs w:val="24"/>
        </w:rPr>
        <w:t>BSP</w:t>
      </w:r>
      <w:r w:rsidR="00791F00" w:rsidRPr="009539A9">
        <w:rPr>
          <w:szCs w:val="24"/>
        </w:rPr>
        <w:t xml:space="preserve">, </w:t>
      </w:r>
      <w:r w:rsidR="000843A9" w:rsidRPr="009539A9">
        <w:rPr>
          <w:szCs w:val="24"/>
        </w:rPr>
        <w:t xml:space="preserve">risk assessment </w:t>
      </w:r>
      <w:r w:rsidR="00791F00" w:rsidRPr="009539A9">
        <w:rPr>
          <w:szCs w:val="24"/>
        </w:rPr>
        <w:t xml:space="preserve">or </w:t>
      </w:r>
      <w:r w:rsidR="00945C3D" w:rsidRPr="009539A9">
        <w:rPr>
          <w:szCs w:val="24"/>
        </w:rPr>
        <w:t>any</w:t>
      </w:r>
      <w:r w:rsidR="000843A9" w:rsidRPr="009539A9">
        <w:rPr>
          <w:szCs w:val="24"/>
        </w:rPr>
        <w:t xml:space="preserve"> other supporting documentation.</w:t>
      </w:r>
      <w:r w:rsidR="00CA500A" w:rsidRPr="009539A9">
        <w:rPr>
          <w:szCs w:val="24"/>
        </w:rPr>
        <w:t xml:space="preserve"> </w:t>
      </w:r>
    </w:p>
    <w:p w14:paraId="6FFDC19A" w14:textId="7ADC427E" w:rsidR="00B4409A" w:rsidRPr="007B0390" w:rsidRDefault="00B4409A" w:rsidP="00B4409A">
      <w:pPr>
        <w:spacing w:after="240"/>
        <w:ind w:left="709" w:firstLine="11"/>
        <w:rPr>
          <w:rFonts w:eastAsia="Times New Roman" w:cstheme="minorHAnsi"/>
          <w:szCs w:val="24"/>
          <w:lang w:eastAsia="en-AU"/>
        </w:rPr>
      </w:pPr>
      <w:r w:rsidRPr="00F10F97">
        <w:rPr>
          <w:rFonts w:eastAsia="Times New Roman" w:cstheme="minorHAnsi"/>
          <w:szCs w:val="24"/>
          <w:lang w:eastAsia="en-AU"/>
        </w:rPr>
        <w:t xml:space="preserve">Restrictive practices should </w:t>
      </w:r>
      <w:r w:rsidR="00A90412">
        <w:rPr>
          <w:rFonts w:eastAsia="Times New Roman" w:cstheme="minorHAnsi"/>
          <w:szCs w:val="24"/>
          <w:lang w:eastAsia="en-AU"/>
        </w:rPr>
        <w:t xml:space="preserve">not be used to manage all risks, only </w:t>
      </w:r>
      <w:r w:rsidRPr="00F10F97">
        <w:rPr>
          <w:rFonts w:eastAsia="Times New Roman" w:cstheme="minorHAnsi"/>
          <w:szCs w:val="24"/>
          <w:lang w:eastAsia="en-AU"/>
        </w:rPr>
        <w:t>the risk of harm from behaviours of concern that cannot be managed in a less restrictive way</w:t>
      </w:r>
      <w:r w:rsidRPr="009539A9">
        <w:rPr>
          <w:rFonts w:eastAsia="Times New Roman" w:cstheme="minorHAnsi"/>
          <w:szCs w:val="24"/>
          <w:lang w:eastAsia="en-AU"/>
        </w:rPr>
        <w:t>.</w:t>
      </w:r>
      <w:r w:rsidR="0058361F" w:rsidRPr="009539A9">
        <w:rPr>
          <w:rFonts w:eastAsia="Times New Roman" w:cstheme="minorHAnsi"/>
          <w:szCs w:val="24"/>
          <w:lang w:eastAsia="en-AU"/>
        </w:rPr>
        <w:t xml:space="preserve"> </w:t>
      </w:r>
      <w:r w:rsidR="00D951AE" w:rsidRPr="009539A9">
        <w:rPr>
          <w:rFonts w:eastAsia="Times New Roman" w:cstheme="minorHAnsi"/>
          <w:szCs w:val="24"/>
          <w:lang w:eastAsia="en-AU"/>
        </w:rPr>
        <w:t xml:space="preserve">Where the person is engaging in an activity that </w:t>
      </w:r>
      <w:r w:rsidR="00562AD5" w:rsidRPr="009539A9">
        <w:rPr>
          <w:rFonts w:eastAsia="Times New Roman" w:cstheme="minorHAnsi"/>
          <w:szCs w:val="24"/>
          <w:lang w:eastAsia="en-AU"/>
        </w:rPr>
        <w:t xml:space="preserve">any other person may </w:t>
      </w:r>
      <w:r w:rsidR="00D951AE" w:rsidRPr="009539A9">
        <w:rPr>
          <w:rFonts w:eastAsia="Times New Roman" w:cstheme="minorHAnsi"/>
          <w:szCs w:val="24"/>
          <w:lang w:eastAsia="en-AU"/>
        </w:rPr>
        <w:t>engage in (such as drinking alcohol, smoking cigarettes) i</w:t>
      </w:r>
      <w:r w:rsidR="00344B56" w:rsidRPr="009539A9">
        <w:rPr>
          <w:rFonts w:eastAsia="Times New Roman" w:cstheme="minorHAnsi"/>
          <w:szCs w:val="24"/>
          <w:lang w:eastAsia="en-AU"/>
        </w:rPr>
        <w:t xml:space="preserve">t must be established that the </w:t>
      </w:r>
      <w:r w:rsidR="00D951AE" w:rsidRPr="009539A9">
        <w:rPr>
          <w:rFonts w:eastAsia="Times New Roman" w:cstheme="minorHAnsi"/>
          <w:szCs w:val="24"/>
          <w:lang w:eastAsia="en-AU"/>
        </w:rPr>
        <w:t>risk is beyond the risks that any member of the community engaging in that activity is likely to experience.</w:t>
      </w:r>
      <w:r w:rsidR="0058361F" w:rsidRPr="009539A9">
        <w:rPr>
          <w:rFonts w:eastAsia="Times New Roman" w:cstheme="minorHAnsi"/>
          <w:szCs w:val="24"/>
          <w:lang w:eastAsia="en-AU"/>
        </w:rPr>
        <w:t xml:space="preserve"> </w:t>
      </w:r>
    </w:p>
    <w:p w14:paraId="1DB96C23" w14:textId="77777777" w:rsidR="00CA3D5F" w:rsidRDefault="00337696" w:rsidP="00CA3D5F">
      <w:pPr>
        <w:spacing w:after="0"/>
        <w:ind w:left="709" w:firstLine="11"/>
        <w:rPr>
          <w:u w:val="single"/>
        </w:rPr>
      </w:pPr>
      <w:r w:rsidRPr="007B0390">
        <w:rPr>
          <w:u w:val="single"/>
        </w:rPr>
        <w:t>Practice Considerations:</w:t>
      </w:r>
    </w:p>
    <w:p w14:paraId="4100930C" w14:textId="0E5CEB3E" w:rsidR="000843A9" w:rsidRPr="009539A9" w:rsidRDefault="00B4409A" w:rsidP="00CA3D5F">
      <w:pPr>
        <w:spacing w:after="0"/>
        <w:ind w:left="709" w:firstLine="11"/>
        <w:rPr>
          <w:szCs w:val="24"/>
          <w:u w:val="single"/>
        </w:rPr>
      </w:pPr>
      <w:r w:rsidRPr="009539A9">
        <w:rPr>
          <w:szCs w:val="24"/>
        </w:rPr>
        <w:t xml:space="preserve">It is best practice for a risk assessment to be undertaken for all identified behaviours that present a risk of harm. </w:t>
      </w:r>
      <w:r w:rsidR="00BE7385" w:rsidRPr="009539A9">
        <w:rPr>
          <w:szCs w:val="24"/>
        </w:rPr>
        <w:t xml:space="preserve">The risk assessment </w:t>
      </w:r>
      <w:r w:rsidRPr="009539A9">
        <w:rPr>
          <w:szCs w:val="24"/>
        </w:rPr>
        <w:t>may</w:t>
      </w:r>
      <w:r w:rsidR="00BE7385" w:rsidRPr="009539A9">
        <w:rPr>
          <w:szCs w:val="24"/>
        </w:rPr>
        <w:t xml:space="preserve"> include:</w:t>
      </w:r>
    </w:p>
    <w:p w14:paraId="69958314" w14:textId="2631075A" w:rsidR="00BE6D05" w:rsidRDefault="00B73338" w:rsidP="00CF4F23">
      <w:pPr>
        <w:pStyle w:val="ListParagraph"/>
        <w:numPr>
          <w:ilvl w:val="0"/>
          <w:numId w:val="8"/>
        </w:numPr>
        <w:spacing w:after="240"/>
        <w:ind w:left="1134"/>
        <w:rPr>
          <w:rFonts w:eastAsia="Times New Roman" w:cstheme="minorHAnsi"/>
          <w:szCs w:val="24"/>
          <w:lang w:eastAsia="en-AU"/>
        </w:rPr>
      </w:pPr>
      <w:r>
        <w:rPr>
          <w:rFonts w:eastAsia="Times New Roman" w:cstheme="minorHAnsi"/>
          <w:szCs w:val="24"/>
          <w:lang w:eastAsia="en-AU"/>
        </w:rPr>
        <w:t>a</w:t>
      </w:r>
      <w:r w:rsidRPr="00E31A95">
        <w:rPr>
          <w:rFonts w:eastAsia="Times New Roman" w:cstheme="minorHAnsi"/>
          <w:szCs w:val="24"/>
          <w:lang w:eastAsia="en-AU"/>
        </w:rPr>
        <w:t>ssess</w:t>
      </w:r>
      <w:r>
        <w:rPr>
          <w:rFonts w:eastAsia="Times New Roman" w:cstheme="minorHAnsi"/>
          <w:szCs w:val="24"/>
          <w:lang w:eastAsia="en-AU"/>
        </w:rPr>
        <w:t xml:space="preserve">ment </w:t>
      </w:r>
      <w:r w:rsidR="00BE7385">
        <w:rPr>
          <w:rFonts w:eastAsia="Times New Roman" w:cstheme="minorHAnsi"/>
          <w:szCs w:val="24"/>
          <w:lang w:eastAsia="en-AU"/>
        </w:rPr>
        <w:t>of</w:t>
      </w:r>
      <w:r w:rsidR="00BE6D05" w:rsidRPr="00E31A95">
        <w:rPr>
          <w:rFonts w:eastAsia="Times New Roman" w:cstheme="minorHAnsi"/>
          <w:szCs w:val="24"/>
          <w:lang w:eastAsia="en-AU"/>
        </w:rPr>
        <w:t xml:space="preserve"> the </w:t>
      </w:r>
      <w:r w:rsidR="00F139B6">
        <w:rPr>
          <w:rFonts w:eastAsia="Times New Roman" w:cstheme="minorHAnsi"/>
          <w:szCs w:val="24"/>
          <w:lang w:eastAsia="en-AU"/>
        </w:rPr>
        <w:t xml:space="preserve">frequency, </w:t>
      </w:r>
      <w:proofErr w:type="gramStart"/>
      <w:r w:rsidR="00BE6D05" w:rsidRPr="00E31A95">
        <w:rPr>
          <w:rFonts w:eastAsia="Times New Roman" w:cstheme="minorHAnsi"/>
          <w:szCs w:val="24"/>
          <w:lang w:eastAsia="en-AU"/>
        </w:rPr>
        <w:t>severity</w:t>
      </w:r>
      <w:proofErr w:type="gramEnd"/>
      <w:r w:rsidR="00F139B6">
        <w:rPr>
          <w:rFonts w:eastAsia="Times New Roman" w:cstheme="minorHAnsi"/>
          <w:szCs w:val="24"/>
          <w:lang w:eastAsia="en-AU"/>
        </w:rPr>
        <w:t xml:space="preserve"> and duration of the behaviours</w:t>
      </w:r>
      <w:r w:rsidR="00BE6D05" w:rsidRPr="00E31A95">
        <w:rPr>
          <w:rFonts w:eastAsia="Times New Roman" w:cstheme="minorHAnsi"/>
          <w:szCs w:val="24"/>
          <w:lang w:eastAsia="en-AU"/>
        </w:rPr>
        <w:t xml:space="preserve"> </w:t>
      </w:r>
    </w:p>
    <w:p w14:paraId="14150CDA" w14:textId="7A40893D" w:rsidR="00D70415" w:rsidRDefault="00D70415" w:rsidP="00CF4F23">
      <w:pPr>
        <w:pStyle w:val="ListParagraph"/>
        <w:numPr>
          <w:ilvl w:val="0"/>
          <w:numId w:val="8"/>
        </w:numPr>
        <w:spacing w:after="240"/>
        <w:ind w:left="1134"/>
        <w:rPr>
          <w:rFonts w:eastAsia="Times New Roman" w:cstheme="minorHAnsi"/>
          <w:szCs w:val="24"/>
          <w:lang w:eastAsia="en-AU"/>
        </w:rPr>
      </w:pPr>
      <w:r>
        <w:rPr>
          <w:rFonts w:eastAsia="Times New Roman" w:cstheme="minorHAnsi"/>
          <w:szCs w:val="24"/>
          <w:lang w:eastAsia="en-AU"/>
        </w:rPr>
        <w:t>identifying</w:t>
      </w:r>
      <w:r w:rsidRPr="00E31A95">
        <w:rPr>
          <w:rFonts w:eastAsia="Times New Roman" w:cstheme="minorHAnsi"/>
          <w:szCs w:val="24"/>
          <w:lang w:eastAsia="en-AU"/>
        </w:rPr>
        <w:t xml:space="preserve"> </w:t>
      </w:r>
      <w:r w:rsidR="00BE6D05" w:rsidRPr="00E31A95">
        <w:rPr>
          <w:rFonts w:eastAsia="Times New Roman" w:cstheme="minorHAnsi"/>
          <w:szCs w:val="24"/>
          <w:lang w:eastAsia="en-AU"/>
        </w:rPr>
        <w:t xml:space="preserve">the risks arising from behaviours of concern </w:t>
      </w:r>
      <w:r w:rsidR="00F40A76">
        <w:rPr>
          <w:rFonts w:eastAsia="Times New Roman" w:cstheme="minorHAnsi"/>
          <w:szCs w:val="24"/>
          <w:lang w:eastAsia="en-AU"/>
        </w:rPr>
        <w:t xml:space="preserve">and the likelihood of these risks </w:t>
      </w:r>
      <w:r w:rsidR="0091725A" w:rsidRPr="009539A9">
        <w:rPr>
          <w:rFonts w:eastAsia="Times New Roman" w:cstheme="minorHAnsi"/>
          <w:szCs w:val="24"/>
          <w:lang w:eastAsia="en-AU"/>
        </w:rPr>
        <w:t>occurring</w:t>
      </w:r>
    </w:p>
    <w:p w14:paraId="27D275F3" w14:textId="12C41938" w:rsidR="00BE6D05" w:rsidRDefault="00AE21E2" w:rsidP="00CF4F23">
      <w:pPr>
        <w:pStyle w:val="ListParagraph"/>
        <w:numPr>
          <w:ilvl w:val="0"/>
          <w:numId w:val="8"/>
        </w:numPr>
        <w:spacing w:after="240"/>
        <w:ind w:left="1134"/>
        <w:rPr>
          <w:rFonts w:eastAsia="Times New Roman" w:cstheme="minorHAnsi"/>
          <w:szCs w:val="24"/>
          <w:lang w:eastAsia="en-AU"/>
        </w:rPr>
      </w:pPr>
      <w:r>
        <w:rPr>
          <w:rFonts w:eastAsia="Times New Roman" w:cstheme="minorHAnsi"/>
          <w:szCs w:val="24"/>
          <w:lang w:eastAsia="en-AU"/>
        </w:rPr>
        <w:t xml:space="preserve">identifying </w:t>
      </w:r>
      <w:r w:rsidR="00BE6D05" w:rsidRPr="00E31A95">
        <w:rPr>
          <w:rFonts w:eastAsia="Times New Roman" w:cstheme="minorHAnsi"/>
          <w:szCs w:val="24"/>
          <w:lang w:eastAsia="en-AU"/>
        </w:rPr>
        <w:t xml:space="preserve">the risks that </w:t>
      </w:r>
      <w:r w:rsidR="00D70415">
        <w:rPr>
          <w:rFonts w:eastAsia="Times New Roman" w:cstheme="minorHAnsi"/>
          <w:szCs w:val="24"/>
          <w:lang w:eastAsia="en-AU"/>
        </w:rPr>
        <w:t>may arise</w:t>
      </w:r>
      <w:r w:rsidR="00DF41CC">
        <w:rPr>
          <w:rFonts w:eastAsia="Times New Roman" w:cstheme="minorHAnsi"/>
          <w:szCs w:val="24"/>
          <w:lang w:eastAsia="en-AU"/>
        </w:rPr>
        <w:t xml:space="preserve"> due to</w:t>
      </w:r>
      <w:r w:rsidR="00BE6D05" w:rsidRPr="00E31A95">
        <w:rPr>
          <w:rFonts w:eastAsia="Times New Roman" w:cstheme="minorHAnsi"/>
          <w:szCs w:val="24"/>
          <w:lang w:eastAsia="en-AU"/>
        </w:rPr>
        <w:t xml:space="preserve"> the use of </w:t>
      </w:r>
      <w:r w:rsidR="00DF41CC">
        <w:rPr>
          <w:rFonts w:eastAsia="Times New Roman" w:cstheme="minorHAnsi"/>
          <w:szCs w:val="24"/>
          <w:lang w:eastAsia="en-AU"/>
        </w:rPr>
        <w:t xml:space="preserve">the </w:t>
      </w:r>
      <w:r w:rsidR="00BE6D05" w:rsidRPr="00E31A95">
        <w:rPr>
          <w:rFonts w:eastAsia="Times New Roman" w:cstheme="minorHAnsi"/>
          <w:szCs w:val="24"/>
          <w:lang w:eastAsia="en-AU"/>
        </w:rPr>
        <w:t>restrictive practice</w:t>
      </w:r>
      <w:r w:rsidR="00DF41CC">
        <w:rPr>
          <w:rFonts w:eastAsia="Times New Roman" w:cstheme="minorHAnsi"/>
          <w:szCs w:val="24"/>
          <w:lang w:eastAsia="en-AU"/>
        </w:rPr>
        <w:t>(</w:t>
      </w:r>
      <w:r w:rsidR="00BE6D05" w:rsidRPr="00E31A95">
        <w:rPr>
          <w:rFonts w:eastAsia="Times New Roman" w:cstheme="minorHAnsi"/>
          <w:szCs w:val="24"/>
          <w:lang w:eastAsia="en-AU"/>
        </w:rPr>
        <w:t>s</w:t>
      </w:r>
      <w:r w:rsidR="00DF41CC">
        <w:rPr>
          <w:rFonts w:eastAsia="Times New Roman" w:cstheme="minorHAnsi"/>
          <w:szCs w:val="24"/>
          <w:lang w:eastAsia="en-AU"/>
        </w:rPr>
        <w:t>)</w:t>
      </w:r>
    </w:p>
    <w:p w14:paraId="6938D78B" w14:textId="5DCDEF1F" w:rsidR="00A44FF0" w:rsidRDefault="00B73338" w:rsidP="00CF4F23">
      <w:pPr>
        <w:pStyle w:val="ListParagraph"/>
        <w:numPr>
          <w:ilvl w:val="0"/>
          <w:numId w:val="8"/>
        </w:numPr>
        <w:spacing w:after="240"/>
        <w:ind w:left="1134"/>
        <w:rPr>
          <w:rFonts w:eastAsia="Times New Roman" w:cstheme="minorHAnsi"/>
          <w:szCs w:val="24"/>
          <w:lang w:eastAsia="en-AU"/>
        </w:rPr>
      </w:pPr>
      <w:r>
        <w:rPr>
          <w:rFonts w:eastAsia="Times New Roman" w:cstheme="minorHAnsi"/>
          <w:szCs w:val="24"/>
          <w:lang w:eastAsia="en-AU"/>
        </w:rPr>
        <w:t>ensuring the</w:t>
      </w:r>
      <w:r w:rsidR="00A44FF0">
        <w:rPr>
          <w:rFonts w:eastAsia="Times New Roman" w:cstheme="minorHAnsi"/>
          <w:szCs w:val="24"/>
          <w:lang w:eastAsia="en-AU"/>
        </w:rPr>
        <w:t xml:space="preserve"> restrictive practice and other strategies are prop</w:t>
      </w:r>
      <w:r w:rsidR="00FC7342">
        <w:rPr>
          <w:rFonts w:eastAsia="Times New Roman" w:cstheme="minorHAnsi"/>
          <w:szCs w:val="24"/>
          <w:lang w:eastAsia="en-AU"/>
        </w:rPr>
        <w:t xml:space="preserve">ortionate to the </w:t>
      </w:r>
      <w:r w:rsidR="006F061F">
        <w:rPr>
          <w:rFonts w:eastAsia="Times New Roman" w:cstheme="minorHAnsi"/>
          <w:szCs w:val="24"/>
          <w:lang w:eastAsia="en-AU"/>
        </w:rPr>
        <w:t>risk of the behaviour of concern</w:t>
      </w:r>
      <w:r w:rsidR="00E10385">
        <w:rPr>
          <w:rFonts w:eastAsia="Times New Roman" w:cstheme="minorHAnsi"/>
          <w:szCs w:val="24"/>
          <w:lang w:eastAsia="en-AU"/>
        </w:rPr>
        <w:t>.</w:t>
      </w:r>
    </w:p>
    <w:p w14:paraId="48E7F59E" w14:textId="693443E3" w:rsidR="006B2AD9" w:rsidRPr="006769E5" w:rsidRDefault="00F40A76" w:rsidP="00D82456">
      <w:pPr>
        <w:pStyle w:val="Heading4"/>
        <w:spacing w:after="0"/>
        <w:ind w:firstLine="709"/>
        <w:rPr>
          <w:b/>
        </w:rPr>
      </w:pPr>
      <w:r>
        <w:rPr>
          <w:b/>
        </w:rPr>
        <w:lastRenderedPageBreak/>
        <w:t xml:space="preserve">RP is required to </w:t>
      </w:r>
      <w:r w:rsidRPr="009539A9">
        <w:rPr>
          <w:b/>
        </w:rPr>
        <w:t>m</w:t>
      </w:r>
      <w:r w:rsidR="001148F4" w:rsidRPr="009539A9">
        <w:rPr>
          <w:b/>
        </w:rPr>
        <w:t>inimise</w:t>
      </w:r>
      <w:r w:rsidR="001148F4">
        <w:rPr>
          <w:b/>
        </w:rPr>
        <w:t xml:space="preserve"> or prevent </w:t>
      </w:r>
      <w:r w:rsidR="002827E8">
        <w:rPr>
          <w:b/>
        </w:rPr>
        <w:t xml:space="preserve">further </w:t>
      </w:r>
      <w:r w:rsidR="001148F4">
        <w:rPr>
          <w:b/>
        </w:rPr>
        <w:t>harm</w:t>
      </w:r>
    </w:p>
    <w:p w14:paraId="52E17CC0" w14:textId="4C40D777" w:rsidR="001700C6" w:rsidRPr="009539A9" w:rsidRDefault="001700C6" w:rsidP="002140EC">
      <w:pPr>
        <w:spacing w:after="0"/>
        <w:ind w:left="709"/>
        <w:rPr>
          <w:szCs w:val="24"/>
          <w:u w:val="single"/>
        </w:rPr>
      </w:pPr>
      <w:r w:rsidRPr="009539A9">
        <w:rPr>
          <w:szCs w:val="24"/>
          <w:u w:val="single"/>
        </w:rPr>
        <w:t>Legal Requirement:</w:t>
      </w:r>
    </w:p>
    <w:p w14:paraId="126D7ABD" w14:textId="1F44BF5D" w:rsidR="00812A4B" w:rsidRPr="009539A9" w:rsidRDefault="00E038D3" w:rsidP="00AF0528">
      <w:pPr>
        <w:spacing w:after="240"/>
        <w:ind w:left="709"/>
      </w:pPr>
      <w:r>
        <w:t>Restrictive</w:t>
      </w:r>
      <w:r w:rsidR="001700C6">
        <w:t xml:space="preserve"> practices can only be authorised where i</w:t>
      </w:r>
      <w:r>
        <w:t>t</w:t>
      </w:r>
      <w:r w:rsidR="001700C6">
        <w:t xml:space="preserve"> is required to minimise and prevent harm</w:t>
      </w:r>
      <w:r>
        <w:t xml:space="preserve">. </w:t>
      </w:r>
      <w:r w:rsidR="008A7356">
        <w:t xml:space="preserve">Under section 23(g) of the Act, the Principles </w:t>
      </w:r>
      <w:r w:rsidR="00027098">
        <w:t>emphasise</w:t>
      </w:r>
      <w:r w:rsidR="008A7356">
        <w:t xml:space="preserve"> that </w:t>
      </w:r>
      <w:r w:rsidR="00FA50FE">
        <w:t xml:space="preserve">restrictive practices should only be used by </w:t>
      </w:r>
      <w:r w:rsidR="3516B74D">
        <w:t xml:space="preserve">the </w:t>
      </w:r>
      <w:r w:rsidR="00FA50FE">
        <w:t>implementing provider in limited circumstances, as a last resort, in the least restrictive way</w:t>
      </w:r>
      <w:r w:rsidR="001700C6" w:rsidDel="00980985">
        <w:t xml:space="preserve"> </w:t>
      </w:r>
      <w:r w:rsidDel="00980985">
        <w:t xml:space="preserve">and </w:t>
      </w:r>
      <w:r w:rsidR="00FA50FE">
        <w:t>for the shortest period possible in the circumstances.</w:t>
      </w:r>
      <w:r>
        <w:t xml:space="preserve"> </w:t>
      </w:r>
      <w:r w:rsidR="00AE21E2">
        <w:t xml:space="preserve">This means there </w:t>
      </w:r>
      <w:r w:rsidR="00AB62DF">
        <w:t>should be</w:t>
      </w:r>
      <w:r w:rsidR="00AE21E2">
        <w:t xml:space="preserve"> evidence in the BSP which demonstrates</w:t>
      </w:r>
      <w:r w:rsidR="00FC44BA">
        <w:t xml:space="preserve"> that </w:t>
      </w:r>
      <w:r w:rsidR="001D022E">
        <w:t>other options</w:t>
      </w:r>
      <w:r w:rsidR="00B17C8F">
        <w:t xml:space="preserve"> have been considered/trialled</w:t>
      </w:r>
      <w:r w:rsidR="005F12FB">
        <w:t xml:space="preserve"> and </w:t>
      </w:r>
      <w:r w:rsidR="00FC44BA">
        <w:t xml:space="preserve">have been found to be insufficient to address the risk of harm. </w:t>
      </w:r>
    </w:p>
    <w:p w14:paraId="78E5AF60" w14:textId="70252612" w:rsidR="002827E8" w:rsidRPr="009539A9" w:rsidRDefault="002827E8" w:rsidP="00AF0528">
      <w:pPr>
        <w:spacing w:after="240"/>
        <w:ind w:left="709"/>
      </w:pPr>
      <w:r>
        <w:t xml:space="preserve">The restrictive practice must also not create new harms </w:t>
      </w:r>
      <w:r w:rsidR="00FC7058">
        <w:t>that a</w:t>
      </w:r>
      <w:r w:rsidR="086C5F72">
        <w:t>re</w:t>
      </w:r>
      <w:r w:rsidR="00FC7058">
        <w:t xml:space="preserve"> greater or equal to the harms being prevented or </w:t>
      </w:r>
      <w:r w:rsidR="00883DDF">
        <w:t xml:space="preserve">minimised </w:t>
      </w:r>
      <w:r w:rsidR="00EE2CEC">
        <w:t>and must not</w:t>
      </w:r>
      <w:r w:rsidR="00787FA3">
        <w:t xml:space="preserve"> displace risk from one setting to another setting.</w:t>
      </w:r>
      <w:r w:rsidR="30C9C09E">
        <w:t xml:space="preserve"> Risk assessments can provide APOs with detail</w:t>
      </w:r>
      <w:r w:rsidR="003E4D57">
        <w:t>s</w:t>
      </w:r>
      <w:r w:rsidR="30C9C09E">
        <w:t xml:space="preserve"> of</w:t>
      </w:r>
      <w:r w:rsidR="003E4D57">
        <w:t xml:space="preserve"> the</w:t>
      </w:r>
      <w:r w:rsidR="30C9C09E">
        <w:t xml:space="preserve"> risk</w:t>
      </w:r>
      <w:r w:rsidR="003E4D57">
        <w:t>s</w:t>
      </w:r>
      <w:r w:rsidR="30C9C09E">
        <w:t xml:space="preserve"> associated with the use of the restrictive practice and how these are being mitigated or reduced.</w:t>
      </w:r>
    </w:p>
    <w:p w14:paraId="227A590D" w14:textId="38F8590C" w:rsidR="00634DAE" w:rsidRPr="007B0390" w:rsidRDefault="00634DAE" w:rsidP="007B0390">
      <w:pPr>
        <w:spacing w:after="0"/>
        <w:ind w:left="702"/>
        <w:rPr>
          <w:u w:val="single"/>
        </w:rPr>
      </w:pPr>
      <w:r w:rsidRPr="007B0390">
        <w:rPr>
          <w:u w:val="single"/>
        </w:rPr>
        <w:t>Practice</w:t>
      </w:r>
      <w:r w:rsidR="00C04F7E">
        <w:rPr>
          <w:u w:val="single"/>
        </w:rPr>
        <w:t xml:space="preserve"> Considerations</w:t>
      </w:r>
      <w:r w:rsidRPr="007B0390">
        <w:rPr>
          <w:u w:val="single"/>
        </w:rPr>
        <w:t>:</w:t>
      </w:r>
    </w:p>
    <w:p w14:paraId="56A644F8" w14:textId="77777777" w:rsidR="00874C60" w:rsidRDefault="00783F8E" w:rsidP="00F72303">
      <w:pPr>
        <w:spacing w:after="0"/>
        <w:ind w:left="709"/>
      </w:pPr>
      <w:r>
        <w:t>Where restrictive practices are required, the BSP should include strategies</w:t>
      </w:r>
      <w:r w:rsidR="00874C60">
        <w:t>:</w:t>
      </w:r>
    </w:p>
    <w:p w14:paraId="2F75209D" w14:textId="4DFC2A7C" w:rsidR="006366DD" w:rsidRDefault="00874C60" w:rsidP="00CF4F23">
      <w:pPr>
        <w:pStyle w:val="ListParagraph"/>
        <w:numPr>
          <w:ilvl w:val="0"/>
          <w:numId w:val="28"/>
        </w:numPr>
        <w:spacing w:after="240"/>
        <w:ind w:left="1134" w:hanging="425"/>
      </w:pPr>
      <w:r>
        <w:t xml:space="preserve">to identify </w:t>
      </w:r>
      <w:r w:rsidR="006366DD">
        <w:t>when a behaviour of concern may occur for the NDIS participant</w:t>
      </w:r>
    </w:p>
    <w:p w14:paraId="308B0894" w14:textId="3D61B1F1" w:rsidR="006366DD" w:rsidRDefault="006366DD" w:rsidP="00CF4F23">
      <w:pPr>
        <w:pStyle w:val="ListParagraph"/>
        <w:numPr>
          <w:ilvl w:val="0"/>
          <w:numId w:val="27"/>
        </w:numPr>
        <w:spacing w:after="240"/>
        <w:ind w:left="1134" w:hanging="425"/>
      </w:pPr>
      <w:r>
        <w:t>to prevent behaviours of concern occurring,</w:t>
      </w:r>
    </w:p>
    <w:p w14:paraId="61C2ABD9" w14:textId="0576669E" w:rsidR="00634DAE" w:rsidRDefault="006366DD" w:rsidP="00AF0528">
      <w:pPr>
        <w:pStyle w:val="ListParagraph"/>
        <w:ind w:left="1134" w:hanging="425"/>
      </w:pPr>
      <w:r>
        <w:t xml:space="preserve">to </w:t>
      </w:r>
      <w:r w:rsidR="00874C60">
        <w:t>minimise, reduce or redirect the behaviour</w:t>
      </w:r>
    </w:p>
    <w:p w14:paraId="04478B03" w14:textId="7E8A4502" w:rsidR="00634DAE" w:rsidRDefault="00874C60" w:rsidP="00AF0528">
      <w:pPr>
        <w:spacing w:after="240"/>
        <w:ind w:left="709"/>
      </w:pPr>
      <w:r>
        <w:t>The s</w:t>
      </w:r>
      <w:r w:rsidR="00634DAE">
        <w:t xml:space="preserve">tages of a behaviour cycle </w:t>
      </w:r>
      <w:r>
        <w:t xml:space="preserve">should be </w:t>
      </w:r>
      <w:r w:rsidR="00634DAE">
        <w:t>clearly identified so that support workers are equipped with preventative strategies and are able to respond to early signs of behaviour escalation before the risk of harm requires the use of restrictive practice.</w:t>
      </w:r>
    </w:p>
    <w:p w14:paraId="1F43D1C1" w14:textId="7E8A4502" w:rsidR="00FB7DAA" w:rsidRDefault="00FB7DAA" w:rsidP="00AF0528">
      <w:pPr>
        <w:spacing w:after="240"/>
        <w:ind w:left="709"/>
      </w:pPr>
      <w:r>
        <w:t xml:space="preserve">It is recommended that </w:t>
      </w:r>
      <w:r w:rsidR="00695E04">
        <w:t xml:space="preserve">restrictive practices which do pose potential harms arising from its use (for example seclusion and physical restraint) have a protocol developed to support the safe implementation of the restrictive practice by staff. </w:t>
      </w:r>
    </w:p>
    <w:p w14:paraId="25A818A8" w14:textId="492159BA" w:rsidR="0091725A" w:rsidRPr="006769E5" w:rsidRDefault="00566B65" w:rsidP="002B6AE4">
      <w:pPr>
        <w:pStyle w:val="Heading4"/>
        <w:spacing w:after="0"/>
        <w:ind w:firstLine="709"/>
        <w:rPr>
          <w:b/>
        </w:rPr>
      </w:pPr>
      <w:r>
        <w:rPr>
          <w:b/>
        </w:rPr>
        <w:t>R</w:t>
      </w:r>
      <w:r w:rsidR="007D4F0D">
        <w:rPr>
          <w:b/>
        </w:rPr>
        <w:t xml:space="preserve">estrictive </w:t>
      </w:r>
      <w:r>
        <w:rPr>
          <w:b/>
        </w:rPr>
        <w:t>P</w:t>
      </w:r>
      <w:r w:rsidR="007D4F0D">
        <w:rPr>
          <w:b/>
        </w:rPr>
        <w:t>ractice</w:t>
      </w:r>
      <w:r>
        <w:rPr>
          <w:b/>
        </w:rPr>
        <w:t xml:space="preserve"> is consistent with the BSP</w:t>
      </w:r>
    </w:p>
    <w:p w14:paraId="235D6F5A" w14:textId="37498E13" w:rsidR="002B6AE4" w:rsidRPr="007B0390" w:rsidRDefault="002B6AE4" w:rsidP="002140EC">
      <w:pPr>
        <w:spacing w:after="0"/>
        <w:ind w:left="702"/>
        <w:rPr>
          <w:u w:val="single"/>
        </w:rPr>
      </w:pPr>
      <w:r w:rsidRPr="007B0390">
        <w:rPr>
          <w:u w:val="single"/>
        </w:rPr>
        <w:t>Legal Requirement:</w:t>
      </w:r>
    </w:p>
    <w:p w14:paraId="02DF3619" w14:textId="0088EC3C" w:rsidR="002B6AE4" w:rsidRDefault="00572C7E" w:rsidP="002B6AE4">
      <w:pPr>
        <w:spacing w:after="240"/>
        <w:ind w:left="702"/>
      </w:pPr>
      <w:r>
        <w:t>APOs cannot authorise a restrictive practice that has not been clearly recorded within the BSP.</w:t>
      </w:r>
      <w:r w:rsidR="00962A53">
        <w:t xml:space="preserve"> The </w:t>
      </w:r>
      <w:r w:rsidR="00AC527E">
        <w:t xml:space="preserve">requested </w:t>
      </w:r>
      <w:r w:rsidR="00936539">
        <w:t>restrictive practice must be consistent with the BSP (for example</w:t>
      </w:r>
      <w:r w:rsidR="001D7902">
        <w:t>,</w:t>
      </w:r>
      <w:r w:rsidR="00936539">
        <w:t xml:space="preserve"> if the BSP identifies that the restrictive practice required is </w:t>
      </w:r>
      <w:r w:rsidR="00D326D2">
        <w:t>restricted knives</w:t>
      </w:r>
      <w:r w:rsidR="00936539">
        <w:t xml:space="preserve">, the restrictive practice request cannot be for </w:t>
      </w:r>
      <w:r w:rsidR="00D326D2">
        <w:t xml:space="preserve">a </w:t>
      </w:r>
      <w:r w:rsidR="00936539">
        <w:t xml:space="preserve">locked </w:t>
      </w:r>
      <w:r w:rsidR="00D326D2">
        <w:t>kitchen.</w:t>
      </w:r>
    </w:p>
    <w:p w14:paraId="0B7ADC08" w14:textId="058E8F99" w:rsidR="00572C7E" w:rsidRPr="002140EC" w:rsidRDefault="0063214B" w:rsidP="002140EC">
      <w:pPr>
        <w:spacing w:after="0"/>
        <w:ind w:left="702"/>
        <w:rPr>
          <w:u w:val="single"/>
        </w:rPr>
      </w:pPr>
      <w:r w:rsidRPr="002140EC">
        <w:rPr>
          <w:u w:val="single"/>
        </w:rPr>
        <w:t>Practice Considerations</w:t>
      </w:r>
      <w:r w:rsidR="00572C7E" w:rsidRPr="002140EC">
        <w:rPr>
          <w:u w:val="single"/>
        </w:rPr>
        <w:t>:</w:t>
      </w:r>
    </w:p>
    <w:p w14:paraId="219F43D6" w14:textId="579DE1C5" w:rsidR="00572C7E" w:rsidRDefault="0063214B" w:rsidP="002B6AE4">
      <w:pPr>
        <w:spacing w:after="240"/>
        <w:ind w:left="702"/>
      </w:pPr>
      <w:r>
        <w:t xml:space="preserve">It is recommended that the BSP identify the settings in which the restrictive practice will be </w:t>
      </w:r>
      <w:r w:rsidR="0A12BDD6">
        <w:t>used,</w:t>
      </w:r>
      <w:r>
        <w:t xml:space="preserve"> and </w:t>
      </w:r>
      <w:r w:rsidR="00DD2388">
        <w:t xml:space="preserve">any specific considerations related to the setting when using the restrictive practice. </w:t>
      </w:r>
    </w:p>
    <w:p w14:paraId="3991E4FE" w14:textId="2162C439" w:rsidR="006B2AD9" w:rsidRPr="006769E5" w:rsidRDefault="006B2AD9" w:rsidP="00D82456">
      <w:pPr>
        <w:pStyle w:val="Heading4"/>
        <w:spacing w:after="0"/>
        <w:ind w:firstLine="709"/>
        <w:rPr>
          <w:b/>
        </w:rPr>
      </w:pPr>
      <w:r w:rsidRPr="006769E5">
        <w:rPr>
          <w:b/>
        </w:rPr>
        <w:t>Skill Development</w:t>
      </w:r>
    </w:p>
    <w:p w14:paraId="7F9D1C5A" w14:textId="30C413FE" w:rsidR="00226C16" w:rsidRPr="007B0390" w:rsidRDefault="00226C16" w:rsidP="007B0390">
      <w:pPr>
        <w:pStyle w:val="Default"/>
        <w:ind w:left="709" w:firstLine="11"/>
        <w:rPr>
          <w:rFonts w:asciiTheme="minorHAnsi" w:hAnsiTheme="minorHAnsi" w:cstheme="minorBidi"/>
          <w:color w:val="auto"/>
          <w:szCs w:val="22"/>
          <w:u w:val="single"/>
        </w:rPr>
      </w:pPr>
      <w:r w:rsidRPr="007B0390">
        <w:rPr>
          <w:rFonts w:asciiTheme="minorHAnsi" w:hAnsiTheme="minorHAnsi" w:cstheme="minorBidi"/>
          <w:color w:val="auto"/>
          <w:szCs w:val="22"/>
          <w:u w:val="single"/>
        </w:rPr>
        <w:t>Practice Consideration:</w:t>
      </w:r>
    </w:p>
    <w:p w14:paraId="650E85E3" w14:textId="7E8A4502" w:rsidR="00DD1E4B" w:rsidRDefault="00750659" w:rsidP="00D82456">
      <w:pPr>
        <w:pStyle w:val="Default"/>
        <w:spacing w:after="240"/>
        <w:ind w:left="709" w:firstLine="11"/>
        <w:rPr>
          <w:rFonts w:asciiTheme="minorHAnsi" w:hAnsiTheme="minorHAnsi" w:cstheme="minorBidi"/>
          <w:color w:val="auto"/>
        </w:rPr>
      </w:pPr>
      <w:r w:rsidRPr="3B360F34">
        <w:rPr>
          <w:rFonts w:asciiTheme="minorHAnsi" w:hAnsiTheme="minorHAnsi" w:cstheme="minorBidi"/>
          <w:color w:val="auto"/>
        </w:rPr>
        <w:t xml:space="preserve">The Guidelines detail that skill development is a key component of </w:t>
      </w:r>
      <w:r w:rsidR="006B4202" w:rsidRPr="3B360F34">
        <w:rPr>
          <w:rFonts w:asciiTheme="minorHAnsi" w:hAnsiTheme="minorHAnsi" w:cstheme="minorBidi"/>
          <w:color w:val="auto"/>
        </w:rPr>
        <w:t>behaviour support “</w:t>
      </w:r>
      <w:r w:rsidR="006B4202" w:rsidRPr="3B360F34">
        <w:rPr>
          <w:rFonts w:asciiTheme="minorHAnsi" w:hAnsiTheme="minorHAnsi" w:cstheme="minorBidi"/>
          <w:i/>
          <w:color w:val="auto"/>
        </w:rPr>
        <w:t>where people with disability are supported to learn, practice and embed new skills and functionally equivalent replacement behaviours that allow them to meet their needs in a safe and positive way.</w:t>
      </w:r>
      <w:r w:rsidR="006B4202" w:rsidRPr="3B360F34">
        <w:rPr>
          <w:rFonts w:asciiTheme="minorHAnsi" w:hAnsiTheme="minorHAnsi" w:cstheme="minorBidi"/>
          <w:color w:val="auto"/>
        </w:rPr>
        <w:t>”</w:t>
      </w:r>
      <w:r w:rsidR="005E420F" w:rsidRPr="3B360F34">
        <w:rPr>
          <w:rFonts w:asciiTheme="minorHAnsi" w:hAnsiTheme="minorHAnsi" w:cstheme="minorBidi"/>
          <w:color w:val="auto"/>
        </w:rPr>
        <w:t xml:space="preserve"> </w:t>
      </w:r>
      <w:r w:rsidR="00B13DD3" w:rsidRPr="3B360F34">
        <w:rPr>
          <w:rFonts w:asciiTheme="minorHAnsi" w:hAnsiTheme="minorHAnsi" w:cstheme="minorBidi"/>
          <w:color w:val="auto"/>
        </w:rPr>
        <w:t>Evidence</w:t>
      </w:r>
      <w:r w:rsidR="005E420F" w:rsidRPr="3B360F34">
        <w:rPr>
          <w:rFonts w:asciiTheme="minorHAnsi" w:hAnsiTheme="minorHAnsi" w:cstheme="minorBidi"/>
          <w:color w:val="auto"/>
        </w:rPr>
        <w:t xml:space="preserve"> suggests that developing new skills reduces the li</w:t>
      </w:r>
      <w:r w:rsidR="008D284F" w:rsidRPr="3B360F34">
        <w:rPr>
          <w:rFonts w:asciiTheme="minorHAnsi" w:hAnsiTheme="minorHAnsi" w:cstheme="minorBidi"/>
          <w:color w:val="auto"/>
        </w:rPr>
        <w:t>kelihood of behaviours of concern and therefore the use of restrictive practices</w:t>
      </w:r>
      <w:r w:rsidR="00B13DD3" w:rsidRPr="3B360F34">
        <w:rPr>
          <w:rFonts w:asciiTheme="minorHAnsi" w:hAnsiTheme="minorHAnsi" w:cstheme="minorBidi"/>
          <w:color w:val="auto"/>
        </w:rPr>
        <w:t>.</w:t>
      </w:r>
    </w:p>
    <w:p w14:paraId="6D6D73A4" w14:textId="26AF2E65" w:rsidR="00C80885" w:rsidRDefault="00C80885" w:rsidP="487B0A15">
      <w:pPr>
        <w:pStyle w:val="Default"/>
        <w:spacing w:after="240"/>
        <w:ind w:left="709" w:firstLine="11"/>
        <w:rPr>
          <w:rFonts w:asciiTheme="minorHAnsi" w:hAnsiTheme="minorHAnsi" w:cstheme="minorBidi"/>
          <w:color w:val="auto"/>
        </w:rPr>
      </w:pPr>
      <w:r w:rsidRPr="487B0A15">
        <w:rPr>
          <w:rFonts w:asciiTheme="minorHAnsi" w:hAnsiTheme="minorHAnsi" w:cstheme="minorBidi"/>
          <w:color w:val="auto"/>
        </w:rPr>
        <w:lastRenderedPageBreak/>
        <w:t>Skill development should be linked to the functionally equivalent replacement behaviours and the behavioural indic</w:t>
      </w:r>
      <w:r w:rsidR="4F8090E7" w:rsidRPr="487B0A15">
        <w:rPr>
          <w:rFonts w:asciiTheme="minorHAnsi" w:hAnsiTheme="minorHAnsi" w:cstheme="minorBidi"/>
          <w:color w:val="auto"/>
        </w:rPr>
        <w:t>a</w:t>
      </w:r>
      <w:r w:rsidRPr="487B0A15">
        <w:rPr>
          <w:rFonts w:asciiTheme="minorHAnsi" w:hAnsiTheme="minorHAnsi" w:cstheme="minorBidi"/>
          <w:color w:val="auto"/>
        </w:rPr>
        <w:t xml:space="preserve">tors </w:t>
      </w:r>
      <w:r w:rsidR="00252BC5" w:rsidRPr="487B0A15">
        <w:rPr>
          <w:rFonts w:asciiTheme="minorHAnsi" w:hAnsiTheme="minorHAnsi" w:cstheme="minorBidi"/>
          <w:color w:val="auto"/>
        </w:rPr>
        <w:t xml:space="preserve">that would prompt a reduction in the restrictive practice. </w:t>
      </w:r>
    </w:p>
    <w:p w14:paraId="45369B93" w14:textId="238FBD7B" w:rsidR="002F5EED" w:rsidRPr="00226C16" w:rsidRDefault="00226C16" w:rsidP="007B0390">
      <w:pPr>
        <w:pStyle w:val="Default"/>
        <w:spacing w:after="240"/>
        <w:ind w:left="709"/>
        <w:rPr>
          <w:rFonts w:asciiTheme="minorHAnsi" w:hAnsiTheme="minorHAnsi" w:cstheme="minorBidi"/>
          <w:color w:val="auto"/>
        </w:rPr>
      </w:pPr>
      <w:r w:rsidRPr="67D72DBB">
        <w:rPr>
          <w:rFonts w:asciiTheme="minorHAnsi" w:hAnsiTheme="minorHAnsi" w:cstheme="minorBidi"/>
          <w:color w:val="auto"/>
        </w:rPr>
        <w:t xml:space="preserve">Skill development is only possible where a person has opportunities to take some risks and is only possible where practices are not overly restrictive. Care must be taken to </w:t>
      </w:r>
      <w:r w:rsidR="00865058" w:rsidRPr="67D72DBB">
        <w:rPr>
          <w:rFonts w:asciiTheme="minorHAnsi" w:hAnsiTheme="minorHAnsi" w:cstheme="minorBidi"/>
          <w:color w:val="auto"/>
        </w:rPr>
        <w:t>provid</w:t>
      </w:r>
      <w:r w:rsidR="00865058">
        <w:rPr>
          <w:rFonts w:asciiTheme="minorHAnsi" w:hAnsiTheme="minorHAnsi" w:cstheme="minorBidi"/>
          <w:color w:val="auto"/>
        </w:rPr>
        <w:t>e</w:t>
      </w:r>
      <w:r w:rsidR="00865058" w:rsidRPr="67D72DBB">
        <w:rPr>
          <w:rFonts w:asciiTheme="minorHAnsi" w:hAnsiTheme="minorHAnsi" w:cstheme="minorBidi"/>
          <w:color w:val="auto"/>
        </w:rPr>
        <w:t xml:space="preserve"> </w:t>
      </w:r>
      <w:r w:rsidRPr="67D72DBB">
        <w:rPr>
          <w:rFonts w:asciiTheme="minorHAnsi" w:hAnsiTheme="minorHAnsi" w:cstheme="minorBidi"/>
          <w:color w:val="auto"/>
        </w:rPr>
        <w:t xml:space="preserve">children and young people with developmentally appropriate risk-taking opportunities that support skill development. </w:t>
      </w:r>
    </w:p>
    <w:p w14:paraId="4A127FD8" w14:textId="78664E57" w:rsidR="006B2AD9" w:rsidRDefault="003E2F81" w:rsidP="00D82456">
      <w:pPr>
        <w:pStyle w:val="Heading4"/>
        <w:spacing w:after="0"/>
        <w:ind w:firstLine="709"/>
        <w:rPr>
          <w:b/>
        </w:rPr>
      </w:pPr>
      <w:r w:rsidRPr="007D39DB">
        <w:rPr>
          <w:b/>
        </w:rPr>
        <w:t>Monitoring and Review</w:t>
      </w:r>
    </w:p>
    <w:p w14:paraId="07D85A6B" w14:textId="05F68D55" w:rsidR="008B54ED" w:rsidRPr="002C22DF" w:rsidRDefault="008B54ED" w:rsidP="002C22DF">
      <w:pPr>
        <w:pStyle w:val="Default"/>
        <w:ind w:left="709" w:firstLine="11"/>
        <w:rPr>
          <w:rFonts w:asciiTheme="minorHAnsi" w:hAnsiTheme="minorHAnsi" w:cstheme="minorBidi"/>
          <w:color w:val="auto"/>
          <w:szCs w:val="22"/>
          <w:u w:val="single"/>
        </w:rPr>
      </w:pPr>
      <w:bookmarkStart w:id="62" w:name="_Hlk99352891"/>
      <w:r w:rsidRPr="00B231AE">
        <w:rPr>
          <w:rFonts w:asciiTheme="minorHAnsi" w:hAnsiTheme="minorHAnsi" w:cstheme="minorBidi"/>
          <w:color w:val="auto"/>
          <w:szCs w:val="22"/>
          <w:u w:val="single"/>
        </w:rPr>
        <w:t>Practice Consideration:</w:t>
      </w:r>
    </w:p>
    <w:bookmarkEnd w:id="62"/>
    <w:p w14:paraId="50543097" w14:textId="154544EE" w:rsidR="003E2F81" w:rsidRPr="00B3527F" w:rsidRDefault="002C7012" w:rsidP="00280592">
      <w:pPr>
        <w:pStyle w:val="Default"/>
        <w:spacing w:after="240"/>
        <w:ind w:left="709"/>
        <w:rPr>
          <w:rFonts w:asciiTheme="minorHAnsi" w:hAnsiTheme="minorHAnsi" w:cstheme="minorBidi"/>
          <w:i/>
          <w:color w:val="auto"/>
        </w:rPr>
      </w:pPr>
      <w:r w:rsidRPr="0D9B6CD8">
        <w:rPr>
          <w:rFonts w:asciiTheme="minorHAnsi" w:hAnsiTheme="minorHAnsi" w:cstheme="minorBidi"/>
          <w:color w:val="auto"/>
        </w:rPr>
        <w:t xml:space="preserve">The Guidelines detail that positive behaviour support </w:t>
      </w:r>
      <w:r w:rsidR="006D58FF" w:rsidRPr="0D9B6CD8">
        <w:rPr>
          <w:rFonts w:asciiTheme="minorHAnsi" w:hAnsiTheme="minorHAnsi" w:cstheme="minorBidi"/>
          <w:color w:val="auto"/>
        </w:rPr>
        <w:t>“</w:t>
      </w:r>
      <w:r w:rsidR="006D58FF" w:rsidRPr="0D9B6CD8">
        <w:rPr>
          <w:rFonts w:asciiTheme="minorHAnsi" w:hAnsiTheme="minorHAnsi" w:cstheme="minorBidi"/>
          <w:i/>
          <w:color w:val="auto"/>
        </w:rPr>
        <w:t xml:space="preserve">is not a static </w:t>
      </w:r>
      <w:r w:rsidR="00B3527F" w:rsidRPr="0D9B6CD8">
        <w:rPr>
          <w:rFonts w:asciiTheme="minorHAnsi" w:hAnsiTheme="minorHAnsi" w:cstheme="minorBidi"/>
          <w:i/>
          <w:color w:val="auto"/>
        </w:rPr>
        <w:t>process but</w:t>
      </w:r>
      <w:r w:rsidR="006D58FF" w:rsidRPr="0D9B6CD8">
        <w:rPr>
          <w:rFonts w:asciiTheme="minorHAnsi" w:hAnsiTheme="minorHAnsi" w:cstheme="minorBidi"/>
          <w:i/>
          <w:color w:val="auto"/>
        </w:rPr>
        <w:t xml:space="preserve"> is continually being reviewed for progress towards behaviour goals and adjusted </w:t>
      </w:r>
      <w:proofErr w:type="gramStart"/>
      <w:r w:rsidR="006D58FF" w:rsidRPr="0D9B6CD8">
        <w:rPr>
          <w:rFonts w:asciiTheme="minorHAnsi" w:hAnsiTheme="minorHAnsi" w:cstheme="minorBidi"/>
          <w:i/>
          <w:color w:val="auto"/>
        </w:rPr>
        <w:t>in light of</w:t>
      </w:r>
      <w:proofErr w:type="gramEnd"/>
      <w:r w:rsidR="006D58FF" w:rsidRPr="0D9B6CD8">
        <w:rPr>
          <w:rFonts w:asciiTheme="minorHAnsi" w:hAnsiTheme="minorHAnsi" w:cstheme="minorBidi"/>
          <w:i/>
          <w:color w:val="auto"/>
        </w:rPr>
        <w:t xml:space="preserve"> emerging needs and increasing capacity. The documentation of this review process allows people with disability, their families, carers</w:t>
      </w:r>
      <w:r w:rsidR="006D58FF" w:rsidRPr="0D9B6CD8">
        <w:rPr>
          <w:rFonts w:asciiTheme="minorHAnsi" w:hAnsiTheme="minorHAnsi" w:cstheme="minorBidi"/>
          <w:i/>
          <w:iCs/>
          <w:color w:val="auto"/>
        </w:rPr>
        <w:t>,</w:t>
      </w:r>
      <w:r w:rsidR="006D58FF" w:rsidRPr="0D9B6CD8">
        <w:rPr>
          <w:rFonts w:asciiTheme="minorHAnsi" w:hAnsiTheme="minorHAnsi" w:cstheme="minorBidi"/>
          <w:i/>
          <w:color w:val="auto"/>
        </w:rPr>
        <w:t xml:space="preserve"> and professionals to form a shared understanding of their progress towards eliminating restrictive practices.”</w:t>
      </w:r>
    </w:p>
    <w:p w14:paraId="0B4F0223" w14:textId="54D9F01E" w:rsidR="00BB12F5" w:rsidRPr="00A05A18" w:rsidRDefault="002C22DF">
      <w:pPr>
        <w:pStyle w:val="Default"/>
        <w:spacing w:after="240"/>
        <w:ind w:left="709"/>
        <w:rPr>
          <w:rFonts w:asciiTheme="minorHAnsi" w:hAnsiTheme="minorHAnsi" w:cstheme="minorBidi"/>
          <w:color w:val="auto"/>
          <w:szCs w:val="22"/>
        </w:rPr>
      </w:pPr>
      <w:r w:rsidRPr="00293375">
        <w:rPr>
          <w:rFonts w:asciiTheme="minorHAnsi" w:hAnsiTheme="minorHAnsi" w:cstheme="minorBidi"/>
          <w:color w:val="auto"/>
          <w:szCs w:val="22"/>
        </w:rPr>
        <w:t>It is recommended that there is a documented</w:t>
      </w:r>
      <w:r w:rsidR="00BD370D" w:rsidRPr="00293375">
        <w:rPr>
          <w:rFonts w:asciiTheme="minorHAnsi" w:hAnsiTheme="minorHAnsi" w:cstheme="minorBidi"/>
          <w:color w:val="auto"/>
          <w:szCs w:val="22"/>
        </w:rPr>
        <w:t xml:space="preserve"> process</w:t>
      </w:r>
      <w:r w:rsidR="00BD370D">
        <w:rPr>
          <w:rFonts w:asciiTheme="minorHAnsi" w:hAnsiTheme="minorHAnsi" w:cstheme="minorBidi"/>
          <w:color w:val="auto"/>
          <w:szCs w:val="22"/>
        </w:rPr>
        <w:t xml:space="preserve"> for monitoring and reviewing the use of restrictive practice</w:t>
      </w:r>
      <w:r w:rsidR="001D0003">
        <w:rPr>
          <w:rFonts w:asciiTheme="minorHAnsi" w:hAnsiTheme="minorHAnsi" w:cstheme="minorBidi"/>
          <w:color w:val="auto"/>
          <w:szCs w:val="22"/>
        </w:rPr>
        <w:t>s</w:t>
      </w:r>
      <w:r w:rsidR="00261DDD">
        <w:rPr>
          <w:rFonts w:asciiTheme="minorHAnsi" w:hAnsiTheme="minorHAnsi" w:cstheme="minorBidi"/>
          <w:color w:val="auto"/>
          <w:szCs w:val="22"/>
        </w:rPr>
        <w:t xml:space="preserve"> within the BSP</w:t>
      </w:r>
      <w:r w:rsidR="00833FAB">
        <w:rPr>
          <w:rFonts w:asciiTheme="minorHAnsi" w:hAnsiTheme="minorHAnsi" w:cstheme="minorBidi"/>
          <w:color w:val="auto"/>
          <w:szCs w:val="22"/>
        </w:rPr>
        <w:t xml:space="preserve"> </w:t>
      </w:r>
      <w:r w:rsidR="00261DDD">
        <w:rPr>
          <w:rFonts w:asciiTheme="minorHAnsi" w:hAnsiTheme="minorHAnsi" w:cstheme="minorBidi"/>
          <w:color w:val="auto"/>
          <w:szCs w:val="22"/>
        </w:rPr>
        <w:t xml:space="preserve">that </w:t>
      </w:r>
      <w:r>
        <w:rPr>
          <w:rFonts w:asciiTheme="minorHAnsi" w:hAnsiTheme="minorHAnsi" w:cstheme="minorBidi"/>
          <w:color w:val="auto"/>
          <w:szCs w:val="22"/>
        </w:rPr>
        <w:t>helps to inform</w:t>
      </w:r>
      <w:r w:rsidR="00A878AD">
        <w:rPr>
          <w:rFonts w:asciiTheme="minorHAnsi" w:hAnsiTheme="minorHAnsi" w:cstheme="minorBidi"/>
          <w:color w:val="auto"/>
          <w:szCs w:val="22"/>
        </w:rPr>
        <w:t xml:space="preserve"> a reduction and elimination </w:t>
      </w:r>
      <w:r w:rsidR="00A04C46">
        <w:rPr>
          <w:rFonts w:asciiTheme="minorHAnsi" w:hAnsiTheme="minorHAnsi" w:cstheme="minorBidi"/>
          <w:color w:val="auto"/>
          <w:szCs w:val="22"/>
        </w:rPr>
        <w:t>of the restrictive practice</w:t>
      </w:r>
      <w:r w:rsidR="00A878AD">
        <w:rPr>
          <w:rFonts w:asciiTheme="minorHAnsi" w:hAnsiTheme="minorHAnsi" w:cstheme="minorBidi"/>
          <w:color w:val="auto"/>
          <w:szCs w:val="22"/>
        </w:rPr>
        <w:t>.</w:t>
      </w:r>
    </w:p>
    <w:p w14:paraId="446B8371" w14:textId="73DB72C0" w:rsidR="003E2F81" w:rsidRPr="00AF0528" w:rsidRDefault="003E2F81" w:rsidP="558959EF">
      <w:pPr>
        <w:pStyle w:val="Heading4"/>
        <w:spacing w:after="0"/>
        <w:ind w:firstLine="709"/>
        <w:rPr>
          <w:b/>
        </w:rPr>
      </w:pPr>
      <w:r w:rsidRPr="558959EF">
        <w:rPr>
          <w:b/>
        </w:rPr>
        <w:t xml:space="preserve">Reduction and Elimination </w:t>
      </w:r>
    </w:p>
    <w:p w14:paraId="790DDE7F" w14:textId="49E7DC92" w:rsidR="002C22DF" w:rsidRDefault="002C22DF" w:rsidP="002C22DF">
      <w:pPr>
        <w:pStyle w:val="Default"/>
        <w:ind w:left="709" w:firstLine="11"/>
        <w:rPr>
          <w:rFonts w:asciiTheme="minorHAnsi" w:hAnsiTheme="minorHAnsi" w:cstheme="minorBidi"/>
          <w:color w:val="auto"/>
          <w:szCs w:val="22"/>
          <w:u w:val="single"/>
        </w:rPr>
      </w:pPr>
      <w:r w:rsidRPr="00B231AE">
        <w:rPr>
          <w:rFonts w:asciiTheme="minorHAnsi" w:hAnsiTheme="minorHAnsi" w:cstheme="minorBidi"/>
          <w:color w:val="auto"/>
          <w:szCs w:val="22"/>
          <w:u w:val="single"/>
        </w:rPr>
        <w:t>Practice Consideration:</w:t>
      </w:r>
    </w:p>
    <w:p w14:paraId="5F05ACF2" w14:textId="39C47C04" w:rsidR="00720970" w:rsidRPr="003378BC" w:rsidRDefault="00746DCF" w:rsidP="558959EF">
      <w:pPr>
        <w:pStyle w:val="Default"/>
        <w:ind w:left="709" w:firstLine="11"/>
        <w:rPr>
          <w:rFonts w:asciiTheme="minorHAnsi" w:hAnsiTheme="minorHAnsi" w:cstheme="minorBidi"/>
          <w:color w:val="auto"/>
        </w:rPr>
      </w:pPr>
      <w:r w:rsidRPr="558959EF">
        <w:rPr>
          <w:rFonts w:asciiTheme="minorHAnsi" w:hAnsiTheme="minorHAnsi" w:cstheme="minorBidi"/>
          <w:color w:val="auto"/>
        </w:rPr>
        <w:t>T</w:t>
      </w:r>
      <w:r w:rsidR="00720970" w:rsidRPr="558959EF">
        <w:rPr>
          <w:rFonts w:asciiTheme="minorHAnsi" w:hAnsiTheme="minorHAnsi" w:cstheme="minorBidi"/>
          <w:color w:val="auto"/>
        </w:rPr>
        <w:t xml:space="preserve">he South Australian government has endorsed the </w:t>
      </w:r>
      <w:r w:rsidR="00720970" w:rsidRPr="558959EF">
        <w:rPr>
          <w:rFonts w:asciiTheme="minorHAnsi" w:hAnsiTheme="minorHAnsi" w:cstheme="minorBidi"/>
          <w:i/>
          <w:iCs/>
          <w:color w:val="auto"/>
        </w:rPr>
        <w:t>National Framework for Reducing and Eliminating</w:t>
      </w:r>
      <w:r w:rsidR="00155585" w:rsidRPr="558959EF">
        <w:rPr>
          <w:rFonts w:asciiTheme="minorHAnsi" w:hAnsiTheme="minorHAnsi" w:cstheme="minorBidi"/>
          <w:i/>
          <w:iCs/>
          <w:color w:val="auto"/>
        </w:rPr>
        <w:t xml:space="preserve"> the use of </w:t>
      </w:r>
      <w:r w:rsidR="00720970" w:rsidRPr="558959EF">
        <w:rPr>
          <w:rFonts w:asciiTheme="minorHAnsi" w:hAnsiTheme="minorHAnsi" w:cstheme="minorBidi"/>
          <w:i/>
          <w:iCs/>
          <w:color w:val="auto"/>
        </w:rPr>
        <w:t xml:space="preserve">Restrictive Practices in the Disability </w:t>
      </w:r>
      <w:r w:rsidR="00155585" w:rsidRPr="558959EF">
        <w:rPr>
          <w:rFonts w:asciiTheme="minorHAnsi" w:hAnsiTheme="minorHAnsi" w:cstheme="minorBidi"/>
          <w:i/>
          <w:iCs/>
          <w:color w:val="auto"/>
        </w:rPr>
        <w:t xml:space="preserve">Service </w:t>
      </w:r>
      <w:r w:rsidR="00720970" w:rsidRPr="558959EF">
        <w:rPr>
          <w:rFonts w:asciiTheme="minorHAnsi" w:hAnsiTheme="minorHAnsi" w:cstheme="minorBidi"/>
          <w:i/>
          <w:iCs/>
          <w:color w:val="auto"/>
        </w:rPr>
        <w:t xml:space="preserve">Sector </w:t>
      </w:r>
      <w:r w:rsidR="00155585" w:rsidRPr="558959EF">
        <w:rPr>
          <w:rFonts w:asciiTheme="minorHAnsi" w:hAnsiTheme="minorHAnsi" w:cstheme="minorBidi"/>
          <w:i/>
          <w:iCs/>
          <w:color w:val="auto"/>
        </w:rPr>
        <w:t>(</w:t>
      </w:r>
      <w:r w:rsidR="00720970" w:rsidRPr="558959EF">
        <w:rPr>
          <w:rFonts w:asciiTheme="minorHAnsi" w:hAnsiTheme="minorHAnsi" w:cstheme="minorBidi"/>
          <w:i/>
          <w:iCs/>
          <w:color w:val="auto"/>
        </w:rPr>
        <w:t>2013</w:t>
      </w:r>
      <w:r w:rsidR="00155585" w:rsidRPr="558959EF">
        <w:rPr>
          <w:rFonts w:asciiTheme="minorHAnsi" w:hAnsiTheme="minorHAnsi" w:cstheme="minorBidi"/>
          <w:i/>
          <w:iCs/>
          <w:color w:val="auto"/>
        </w:rPr>
        <w:t>)</w:t>
      </w:r>
      <w:r w:rsidR="002470C5" w:rsidRPr="558959EF">
        <w:rPr>
          <w:rFonts w:asciiTheme="minorHAnsi" w:hAnsiTheme="minorHAnsi" w:cstheme="minorBidi"/>
          <w:color w:val="auto"/>
        </w:rPr>
        <w:t xml:space="preserve">. The Act, Regulations and Guidelines </w:t>
      </w:r>
      <w:r w:rsidR="00EC0DD5" w:rsidRPr="558959EF">
        <w:rPr>
          <w:rFonts w:asciiTheme="minorHAnsi" w:hAnsiTheme="minorHAnsi" w:cstheme="minorBidi"/>
          <w:color w:val="auto"/>
        </w:rPr>
        <w:t>have been developed with this aim in mind</w:t>
      </w:r>
      <w:r w:rsidR="003378BC" w:rsidRPr="558959EF">
        <w:rPr>
          <w:rFonts w:asciiTheme="minorHAnsi" w:hAnsiTheme="minorHAnsi" w:cstheme="minorBidi"/>
          <w:color w:val="auto"/>
        </w:rPr>
        <w:t>.</w:t>
      </w:r>
    </w:p>
    <w:p w14:paraId="2469EDC9" w14:textId="30255D4B" w:rsidR="558959EF" w:rsidRDefault="558959EF" w:rsidP="558959EF">
      <w:pPr>
        <w:pStyle w:val="Default"/>
        <w:ind w:left="709" w:firstLine="11"/>
        <w:rPr>
          <w:rFonts w:asciiTheme="minorHAnsi" w:hAnsiTheme="minorHAnsi" w:cstheme="minorBidi"/>
          <w:color w:val="auto"/>
        </w:rPr>
      </w:pPr>
    </w:p>
    <w:p w14:paraId="235546BC" w14:textId="1FDB743E" w:rsidR="1AFD7118" w:rsidRDefault="1AFD7118" w:rsidP="480AD5A7">
      <w:pPr>
        <w:pStyle w:val="Default"/>
        <w:ind w:left="709" w:firstLine="11"/>
        <w:rPr>
          <w:rFonts w:asciiTheme="minorHAnsi" w:hAnsiTheme="minorHAnsi" w:cstheme="minorBidi"/>
          <w:color w:val="auto"/>
        </w:rPr>
      </w:pPr>
      <w:r w:rsidRPr="480AD5A7">
        <w:rPr>
          <w:rFonts w:asciiTheme="minorHAnsi" w:hAnsiTheme="minorHAnsi" w:cstheme="minorBidi"/>
          <w:color w:val="auto"/>
        </w:rPr>
        <w:t xml:space="preserve">Reduction and elimination </w:t>
      </w:r>
      <w:bookmarkStart w:id="63" w:name="_Int_WST9nhK5"/>
      <w:proofErr w:type="gramStart"/>
      <w:r w:rsidRPr="480AD5A7">
        <w:rPr>
          <w:rFonts w:asciiTheme="minorHAnsi" w:hAnsiTheme="minorHAnsi" w:cstheme="minorBidi"/>
          <w:color w:val="auto"/>
        </w:rPr>
        <w:t>is</w:t>
      </w:r>
      <w:bookmarkEnd w:id="63"/>
      <w:proofErr w:type="gramEnd"/>
      <w:r w:rsidRPr="480AD5A7">
        <w:rPr>
          <w:rFonts w:asciiTheme="minorHAnsi" w:hAnsiTheme="minorHAnsi" w:cstheme="minorBidi"/>
          <w:color w:val="auto"/>
        </w:rPr>
        <w:t xml:space="preserve"> often documented within behaviour support plans as the ‘fade out plan’. This language focuses on the elimination of the restrictive </w:t>
      </w:r>
      <w:r w:rsidR="59A25649" w:rsidRPr="480AD5A7">
        <w:rPr>
          <w:rFonts w:asciiTheme="minorHAnsi" w:hAnsiTheme="minorHAnsi" w:cstheme="minorBidi"/>
          <w:color w:val="auto"/>
        </w:rPr>
        <w:t>practic</w:t>
      </w:r>
      <w:r w:rsidR="000C350A">
        <w:rPr>
          <w:rFonts w:asciiTheme="minorHAnsi" w:hAnsiTheme="minorHAnsi" w:cstheme="minorBidi"/>
          <w:color w:val="auto"/>
        </w:rPr>
        <w:t>e. H</w:t>
      </w:r>
      <w:r w:rsidR="61499853" w:rsidRPr="480AD5A7">
        <w:rPr>
          <w:rFonts w:asciiTheme="minorHAnsi" w:hAnsiTheme="minorHAnsi" w:cstheme="minorBidi"/>
          <w:color w:val="auto"/>
        </w:rPr>
        <w:t>owever,</w:t>
      </w:r>
      <w:r w:rsidRPr="480AD5A7">
        <w:rPr>
          <w:rFonts w:asciiTheme="minorHAnsi" w:hAnsiTheme="minorHAnsi" w:cstheme="minorBidi"/>
          <w:color w:val="auto"/>
        </w:rPr>
        <w:t xml:space="preserve"> considerations must be given to reducing the restrictive practice as well as th</w:t>
      </w:r>
      <w:r w:rsidR="2164077C" w:rsidRPr="480AD5A7">
        <w:rPr>
          <w:rFonts w:asciiTheme="minorHAnsi" w:hAnsiTheme="minorHAnsi" w:cstheme="minorBidi"/>
          <w:color w:val="auto"/>
        </w:rPr>
        <w:t xml:space="preserve">e elimination of the practice. </w:t>
      </w:r>
    </w:p>
    <w:p w14:paraId="64F722F4" w14:textId="77777777" w:rsidR="003378BC" w:rsidRPr="00B57A07" w:rsidRDefault="003378BC" w:rsidP="002C22DF">
      <w:pPr>
        <w:pStyle w:val="Default"/>
        <w:ind w:left="709" w:firstLine="11"/>
        <w:rPr>
          <w:rFonts w:asciiTheme="minorHAnsi" w:hAnsiTheme="minorHAnsi" w:cstheme="minorBidi"/>
          <w:color w:val="auto"/>
        </w:rPr>
      </w:pPr>
    </w:p>
    <w:p w14:paraId="7955711D" w14:textId="1BF5D70F" w:rsidR="006B30E0" w:rsidRPr="00B57A07" w:rsidRDefault="007E35C6" w:rsidP="00DE158B">
      <w:pPr>
        <w:spacing w:after="0"/>
        <w:ind w:left="702"/>
        <w:rPr>
          <w:szCs w:val="24"/>
        </w:rPr>
      </w:pPr>
      <w:r w:rsidRPr="00B57A07">
        <w:rPr>
          <w:szCs w:val="24"/>
        </w:rPr>
        <w:t xml:space="preserve">Reduction and elimination plans should detail the </w:t>
      </w:r>
      <w:r w:rsidR="006B30E0" w:rsidRPr="00B57A07">
        <w:rPr>
          <w:szCs w:val="24"/>
        </w:rPr>
        <w:t>behavioural</w:t>
      </w:r>
      <w:r w:rsidRPr="00B57A07">
        <w:rPr>
          <w:szCs w:val="24"/>
        </w:rPr>
        <w:t xml:space="preserve"> indic</w:t>
      </w:r>
      <w:r w:rsidR="007D466D" w:rsidRPr="00B57A07">
        <w:rPr>
          <w:szCs w:val="24"/>
        </w:rPr>
        <w:t>a</w:t>
      </w:r>
      <w:r w:rsidRPr="00B57A07">
        <w:rPr>
          <w:szCs w:val="24"/>
        </w:rPr>
        <w:t xml:space="preserve">tors that would prompt a move to the next step in the </w:t>
      </w:r>
      <w:r w:rsidR="002B317D">
        <w:rPr>
          <w:szCs w:val="24"/>
        </w:rPr>
        <w:t xml:space="preserve">fade out </w:t>
      </w:r>
      <w:r w:rsidRPr="00B57A07">
        <w:rPr>
          <w:szCs w:val="24"/>
        </w:rPr>
        <w:t xml:space="preserve">plan or a reduction in the restrictive practice. </w:t>
      </w:r>
      <w:r w:rsidR="00B366D1" w:rsidRPr="00B57A07">
        <w:rPr>
          <w:szCs w:val="24"/>
        </w:rPr>
        <w:t>These indicators may include changes to:</w:t>
      </w:r>
    </w:p>
    <w:p w14:paraId="629DEC96" w14:textId="79BF2072" w:rsidR="00B366D1" w:rsidRPr="00B57A07" w:rsidRDefault="00A22F03" w:rsidP="00180A37">
      <w:pPr>
        <w:pStyle w:val="ListParagraph"/>
        <w:numPr>
          <w:ilvl w:val="0"/>
          <w:numId w:val="27"/>
        </w:numPr>
        <w:spacing w:after="240"/>
        <w:ind w:left="1134" w:hanging="425"/>
      </w:pPr>
      <w:r>
        <w:t xml:space="preserve">the behaviours of concern (reduced frequency, </w:t>
      </w:r>
      <w:r w:rsidR="118A9E47">
        <w:t>severity,</w:t>
      </w:r>
      <w:r>
        <w:t xml:space="preserve"> or duration</w:t>
      </w:r>
      <w:r w:rsidR="00421A52">
        <w:t>)</w:t>
      </w:r>
    </w:p>
    <w:p w14:paraId="0A4E5585" w14:textId="6ADDA8FD" w:rsidR="00421A52" w:rsidRPr="00B57A07" w:rsidRDefault="00421A52" w:rsidP="00180A37">
      <w:pPr>
        <w:pStyle w:val="ListParagraph"/>
        <w:numPr>
          <w:ilvl w:val="0"/>
          <w:numId w:val="27"/>
        </w:numPr>
        <w:spacing w:after="240"/>
        <w:ind w:left="1134" w:hanging="425"/>
      </w:pPr>
      <w:r>
        <w:t>contexts where the behaviours occur (</w:t>
      </w:r>
      <w:r w:rsidR="377F3EEB">
        <w:t>e.g.,</w:t>
      </w:r>
      <w:r>
        <w:t xml:space="preserve"> </w:t>
      </w:r>
      <w:r w:rsidR="0073485D">
        <w:t>behaviours</w:t>
      </w:r>
      <w:r>
        <w:t xml:space="preserve"> may occur at</w:t>
      </w:r>
      <w:r w:rsidR="000A1684">
        <w:t xml:space="preserve"> day options, but not at home)</w:t>
      </w:r>
    </w:p>
    <w:p w14:paraId="7BB0092A" w14:textId="13DCF147" w:rsidR="000A1684" w:rsidRPr="00B57A07" w:rsidRDefault="000A1684" w:rsidP="00180A37">
      <w:pPr>
        <w:pStyle w:val="ListParagraph"/>
        <w:numPr>
          <w:ilvl w:val="0"/>
          <w:numId w:val="27"/>
        </w:numPr>
        <w:spacing w:after="240"/>
        <w:ind w:left="1134" w:hanging="425"/>
      </w:pPr>
      <w:r>
        <w:t>the times in the days when the behaviours occur (where the person has</w:t>
      </w:r>
      <w:r w:rsidR="0031619C">
        <w:t xml:space="preserve"> consistent times in the day when they are settled and calm)</w:t>
      </w:r>
    </w:p>
    <w:p w14:paraId="1ADD7931" w14:textId="38F60B43" w:rsidR="00BF5D13" w:rsidRPr="00B57A07" w:rsidRDefault="0031619C" w:rsidP="00180A37">
      <w:pPr>
        <w:pStyle w:val="ListParagraph"/>
        <w:numPr>
          <w:ilvl w:val="0"/>
          <w:numId w:val="27"/>
        </w:numPr>
        <w:spacing w:after="240"/>
        <w:ind w:left="1134" w:hanging="425"/>
        <w:rPr>
          <w:szCs w:val="24"/>
        </w:rPr>
      </w:pPr>
      <w:r w:rsidRPr="00B57A07">
        <w:rPr>
          <w:szCs w:val="24"/>
        </w:rPr>
        <w:t xml:space="preserve">increase in </w:t>
      </w:r>
      <w:r w:rsidR="006B30E0" w:rsidRPr="00B57A07">
        <w:rPr>
          <w:szCs w:val="24"/>
        </w:rPr>
        <w:t xml:space="preserve">skill development or </w:t>
      </w:r>
      <w:r w:rsidRPr="00B57A07">
        <w:rPr>
          <w:szCs w:val="24"/>
        </w:rPr>
        <w:t xml:space="preserve">the use of </w:t>
      </w:r>
      <w:r w:rsidR="006B30E0" w:rsidRPr="00B57A07">
        <w:rPr>
          <w:szCs w:val="24"/>
        </w:rPr>
        <w:t>functionally equivalent replacement behaviours</w:t>
      </w:r>
    </w:p>
    <w:p w14:paraId="1B596BB3" w14:textId="44409210" w:rsidR="00EC1533" w:rsidRPr="00B57A07" w:rsidRDefault="00EC1533" w:rsidP="00180A37">
      <w:pPr>
        <w:pStyle w:val="ListParagraph"/>
        <w:numPr>
          <w:ilvl w:val="0"/>
          <w:numId w:val="27"/>
        </w:numPr>
        <w:spacing w:after="240"/>
        <w:ind w:left="1134" w:hanging="425"/>
        <w:rPr>
          <w:szCs w:val="24"/>
        </w:rPr>
      </w:pPr>
      <w:r w:rsidRPr="00B57A07">
        <w:rPr>
          <w:szCs w:val="24"/>
        </w:rPr>
        <w:t>increase in positive engagements with people or activities that may be used as a basis for further intervention</w:t>
      </w:r>
      <w:r w:rsidR="003C428B">
        <w:rPr>
          <w:szCs w:val="24"/>
        </w:rPr>
        <w:t>.</w:t>
      </w:r>
    </w:p>
    <w:p w14:paraId="0DF563CD" w14:textId="624FF8A4" w:rsidR="699C5DE4" w:rsidRDefault="00B27298" w:rsidP="005C5E70">
      <w:pPr>
        <w:spacing w:after="240"/>
        <w:ind w:left="709"/>
      </w:pPr>
      <w:r w:rsidRPr="480AD5A7">
        <w:t>T</w:t>
      </w:r>
      <w:r w:rsidR="699C5DE4" w:rsidRPr="480AD5A7">
        <w:t>he reduction and elimination plan should detail the person responsible for the action</w:t>
      </w:r>
      <w:r w:rsidRPr="480AD5A7">
        <w:t>s</w:t>
      </w:r>
      <w:r w:rsidR="00AB097A" w:rsidRPr="480AD5A7">
        <w:t xml:space="preserve"> in the plan </w:t>
      </w:r>
      <w:r w:rsidR="699C5DE4" w:rsidRPr="480AD5A7">
        <w:t>and the time</w:t>
      </w:r>
      <w:r w:rsidR="3EA35B26" w:rsidRPr="480AD5A7">
        <w:t xml:space="preserve">frame </w:t>
      </w:r>
      <w:r w:rsidR="3219DC6D" w:rsidRPr="480AD5A7">
        <w:t xml:space="preserve">within </w:t>
      </w:r>
      <w:r w:rsidR="3EA35B26" w:rsidRPr="480AD5A7">
        <w:t>which the action should be undertaken.</w:t>
      </w:r>
      <w:r w:rsidR="699C5DE4" w:rsidRPr="00B57A07">
        <w:rPr>
          <w:szCs w:val="24"/>
        </w:rPr>
        <w:t xml:space="preserve"> </w:t>
      </w:r>
    </w:p>
    <w:p w14:paraId="01610B63" w14:textId="5A8792D3" w:rsidR="00DD1E4B" w:rsidRDefault="00DD1E4B" w:rsidP="00D82456">
      <w:pPr>
        <w:pStyle w:val="Heading4"/>
        <w:spacing w:after="0"/>
        <w:ind w:firstLine="709"/>
        <w:rPr>
          <w:b/>
        </w:rPr>
      </w:pPr>
      <w:r w:rsidRPr="007D39DB">
        <w:rPr>
          <w:b/>
        </w:rPr>
        <w:lastRenderedPageBreak/>
        <w:t>Professional Development and Staff Training</w:t>
      </w:r>
    </w:p>
    <w:p w14:paraId="1E1890E1" w14:textId="63034633" w:rsidR="003378BC" w:rsidRDefault="003378BC" w:rsidP="00293375">
      <w:pPr>
        <w:spacing w:after="0"/>
        <w:rPr>
          <w:u w:val="single"/>
        </w:rPr>
      </w:pPr>
      <w:r>
        <w:tab/>
      </w:r>
      <w:r w:rsidRPr="00A43D0F">
        <w:rPr>
          <w:u w:val="single"/>
        </w:rPr>
        <w:t>Practice Considerations:</w:t>
      </w:r>
    </w:p>
    <w:p w14:paraId="6DC3738F" w14:textId="0034FC00" w:rsidR="558959EF" w:rsidRDefault="00477079" w:rsidP="558959EF">
      <w:pPr>
        <w:ind w:left="709"/>
      </w:pPr>
      <w:r>
        <w:t>Staff training or professional development may be required by the participant’s support workers for the restrictive practices to be safely implemented</w:t>
      </w:r>
      <w:r w:rsidR="000732CC">
        <w:t xml:space="preserve">. This does not always present as formal training </w:t>
      </w:r>
      <w:r w:rsidR="003B6C2F">
        <w:t>sessions</w:t>
      </w:r>
      <w:r w:rsidR="0064381D">
        <w:t>. E</w:t>
      </w:r>
      <w:r w:rsidR="000732CC">
        <w:t>vidence may be provided in alternative ways such as practitioner modelling onsite and active participation with support staff and participants to implement the plan in the community setting.</w:t>
      </w:r>
    </w:p>
    <w:p w14:paraId="2C9E8996" w14:textId="37475A86" w:rsidR="008017F4" w:rsidRDefault="1CD2CABD" w:rsidP="002F17C4">
      <w:pPr>
        <w:spacing w:after="0"/>
        <w:ind w:left="709"/>
      </w:pPr>
      <w:r>
        <w:t>Where staff training is recommended by someone other than the</w:t>
      </w:r>
      <w:r w:rsidR="4073268B">
        <w:t xml:space="preserve"> behaviour support practitioner, the</w:t>
      </w:r>
      <w:r>
        <w:t xml:space="preserve"> plan should include who is responsible for actioning the recommendation and the timeframe for this to be undertaken. </w:t>
      </w:r>
    </w:p>
    <w:p w14:paraId="3D90B82F" w14:textId="77777777" w:rsidR="002F17C4" w:rsidRDefault="002F17C4" w:rsidP="002F17C4">
      <w:pPr>
        <w:spacing w:after="0"/>
        <w:ind w:left="709"/>
      </w:pPr>
    </w:p>
    <w:p w14:paraId="469F557B" w14:textId="39A36A4D" w:rsidR="0078353E" w:rsidRDefault="009B5F8D" w:rsidP="002F17C4">
      <w:pPr>
        <w:pStyle w:val="Heading2"/>
        <w:numPr>
          <w:ilvl w:val="1"/>
          <w:numId w:val="45"/>
        </w:numPr>
        <w:spacing w:after="0"/>
      </w:pPr>
      <w:bookmarkStart w:id="64" w:name="_Toc140047225"/>
      <w:r>
        <w:t>Considerations for Specific Restrictive Practice Types</w:t>
      </w:r>
      <w:bookmarkEnd w:id="64"/>
    </w:p>
    <w:p w14:paraId="187EC5F9" w14:textId="086F0464" w:rsidR="004178B1" w:rsidRDefault="00A54736" w:rsidP="00293375">
      <w:pPr>
        <w:pStyle w:val="Heading3"/>
        <w:spacing w:after="0"/>
      </w:pPr>
      <w:bookmarkStart w:id="65" w:name="_Toc140047226"/>
      <w:r>
        <w:t>4.</w:t>
      </w:r>
      <w:r w:rsidR="002C47D2">
        <w:t>5</w:t>
      </w:r>
      <w:r>
        <w:t>.</w:t>
      </w:r>
      <w:r w:rsidR="009B5F8D">
        <w:t>1</w:t>
      </w:r>
      <w:r>
        <w:tab/>
      </w:r>
      <w:r w:rsidR="004178B1">
        <w:t>Chemical Restraint</w:t>
      </w:r>
      <w:bookmarkEnd w:id="65"/>
    </w:p>
    <w:p w14:paraId="38E6119A" w14:textId="3E63C18B" w:rsidR="00D57786" w:rsidRPr="00B57A07" w:rsidRDefault="00D57786" w:rsidP="00280592">
      <w:pPr>
        <w:pStyle w:val="ListParagraph"/>
        <w:numPr>
          <w:ilvl w:val="0"/>
          <w:numId w:val="0"/>
        </w:numPr>
        <w:spacing w:after="240"/>
        <w:ind w:left="720" w:firstLine="2"/>
        <w:rPr>
          <w:szCs w:val="24"/>
        </w:rPr>
      </w:pPr>
      <w:r w:rsidRPr="00B57A07">
        <w:rPr>
          <w:szCs w:val="24"/>
        </w:rPr>
        <w:t>Chemical restraint is the use of medication or chemical substance</w:t>
      </w:r>
      <w:r w:rsidR="00E11F8B">
        <w:rPr>
          <w:szCs w:val="24"/>
        </w:rPr>
        <w:t>s</w:t>
      </w:r>
      <w:r w:rsidRPr="00B57A07">
        <w:rPr>
          <w:szCs w:val="24"/>
        </w:rPr>
        <w:t xml:space="preserve"> for the primary purpose of influencing a person's behaviour. It does not include the use of medication prescribed by a medical practitioner for the treatment of, or to enable treatment of, a diagnosed mental </w:t>
      </w:r>
      <w:r w:rsidR="0003720A" w:rsidRPr="00B57A07">
        <w:rPr>
          <w:szCs w:val="24"/>
        </w:rPr>
        <w:t xml:space="preserve">health </w:t>
      </w:r>
      <w:r w:rsidRPr="00B57A07">
        <w:rPr>
          <w:szCs w:val="24"/>
        </w:rPr>
        <w:t>disorder, a physical illness</w:t>
      </w:r>
      <w:r w:rsidR="4828537B" w:rsidRPr="00B57A07">
        <w:rPr>
          <w:szCs w:val="24"/>
        </w:rPr>
        <w:t>,</w:t>
      </w:r>
      <w:r w:rsidRPr="00B57A07">
        <w:rPr>
          <w:szCs w:val="24"/>
        </w:rPr>
        <w:t xml:space="preserve"> or a physical </w:t>
      </w:r>
      <w:r w:rsidR="0084095E" w:rsidRPr="00B57A07">
        <w:rPr>
          <w:szCs w:val="24"/>
        </w:rPr>
        <w:t>condition.</w:t>
      </w:r>
    </w:p>
    <w:p w14:paraId="2AB4DEE6" w14:textId="6E57628D" w:rsidR="00B025E6" w:rsidRPr="00B57A07" w:rsidRDefault="00E41D96" w:rsidP="00293375">
      <w:pPr>
        <w:spacing w:after="0"/>
        <w:ind w:left="702" w:firstLine="18"/>
      </w:pPr>
      <w:r>
        <w:t>NDIS participants may have a range of medications prescribed for different reasons</w:t>
      </w:r>
      <w:r w:rsidR="16BFB2A1">
        <w:t xml:space="preserve">. </w:t>
      </w:r>
      <w:r w:rsidR="00E45045">
        <w:t xml:space="preserve">APOs should review the </w:t>
      </w:r>
      <w:r w:rsidR="004E7641">
        <w:t xml:space="preserve">BSP and supporting documents </w:t>
      </w:r>
      <w:r w:rsidR="00E45045">
        <w:t xml:space="preserve">to </w:t>
      </w:r>
      <w:r w:rsidR="004E7641">
        <w:t>clarify</w:t>
      </w:r>
      <w:r w:rsidR="00E45045">
        <w:t>:</w:t>
      </w:r>
    </w:p>
    <w:p w14:paraId="41EC1D41" w14:textId="07966526" w:rsidR="00411716" w:rsidRPr="00B57A07" w:rsidRDefault="001D52C2" w:rsidP="00CF4F23">
      <w:pPr>
        <w:pStyle w:val="ListParagraph"/>
        <w:numPr>
          <w:ilvl w:val="0"/>
          <w:numId w:val="21"/>
        </w:numPr>
        <w:spacing w:after="240"/>
        <w:ind w:left="1134" w:hanging="425"/>
        <w:rPr>
          <w:szCs w:val="24"/>
        </w:rPr>
      </w:pPr>
      <w:r w:rsidRPr="00B57A07">
        <w:rPr>
          <w:szCs w:val="24"/>
        </w:rPr>
        <w:t xml:space="preserve">the primary purpose of the medications that have </w:t>
      </w:r>
      <w:r w:rsidR="00411716" w:rsidRPr="00B57A07">
        <w:rPr>
          <w:szCs w:val="24"/>
        </w:rPr>
        <w:t xml:space="preserve">been prescribed </w:t>
      </w:r>
      <w:r w:rsidR="00196D87" w:rsidRPr="00B57A07">
        <w:rPr>
          <w:szCs w:val="24"/>
        </w:rPr>
        <w:t>or used</w:t>
      </w:r>
    </w:p>
    <w:p w14:paraId="77850E9C" w14:textId="77777777" w:rsidR="00AC09F2" w:rsidRPr="00B57A07" w:rsidRDefault="00196D87" w:rsidP="00CF4F23">
      <w:pPr>
        <w:pStyle w:val="ListParagraph"/>
        <w:numPr>
          <w:ilvl w:val="0"/>
          <w:numId w:val="21"/>
        </w:numPr>
        <w:spacing w:after="240"/>
        <w:ind w:left="1134" w:hanging="425"/>
        <w:rPr>
          <w:rStyle w:val="Hyperlink"/>
          <w:color w:val="auto"/>
          <w:szCs w:val="24"/>
          <w:u w:val="none"/>
        </w:rPr>
      </w:pPr>
      <w:r w:rsidRPr="00B57A07">
        <w:rPr>
          <w:szCs w:val="24"/>
        </w:rPr>
        <w:t>whether</w:t>
      </w:r>
      <w:r w:rsidR="005142C0" w:rsidRPr="00B57A07">
        <w:rPr>
          <w:szCs w:val="24"/>
        </w:rPr>
        <w:t xml:space="preserve"> the drug is a </w:t>
      </w:r>
      <w:hyperlink r:id="rId29" w:history="1">
        <w:r w:rsidR="005142C0" w:rsidRPr="00B57A07">
          <w:rPr>
            <w:rStyle w:val="Hyperlink"/>
            <w:szCs w:val="24"/>
          </w:rPr>
          <w:t>psychotropic medication</w:t>
        </w:r>
      </w:hyperlink>
    </w:p>
    <w:p w14:paraId="66C517D1" w14:textId="129FBD02" w:rsidR="009A1635" w:rsidRPr="00B57A07" w:rsidRDefault="00AC09F2" w:rsidP="00CF4F23">
      <w:pPr>
        <w:pStyle w:val="ListParagraph"/>
        <w:numPr>
          <w:ilvl w:val="0"/>
          <w:numId w:val="21"/>
        </w:numPr>
        <w:spacing w:after="240"/>
        <w:ind w:left="1134" w:hanging="425"/>
        <w:rPr>
          <w:rStyle w:val="Hyperlink"/>
          <w:color w:val="auto"/>
          <w:szCs w:val="24"/>
          <w:u w:val="none"/>
        </w:rPr>
      </w:pPr>
      <w:r w:rsidRPr="00B57A07">
        <w:rPr>
          <w:szCs w:val="24"/>
        </w:rPr>
        <w:t>whether</w:t>
      </w:r>
      <w:r w:rsidR="003716D2" w:rsidRPr="00B57A07">
        <w:rPr>
          <w:szCs w:val="24"/>
        </w:rPr>
        <w:t xml:space="preserve"> restrictive practices authorisation is being sought for all medications that meet the definition of a chemical restraint</w:t>
      </w:r>
      <w:r w:rsidR="00C3246B" w:rsidRPr="005D22EF">
        <w:rPr>
          <w:rStyle w:val="Hyperlink"/>
          <w:color w:val="auto"/>
          <w:szCs w:val="24"/>
          <w:u w:val="none"/>
        </w:rPr>
        <w:t>.</w:t>
      </w:r>
    </w:p>
    <w:p w14:paraId="5A201257" w14:textId="77777777" w:rsidR="000806B4" w:rsidRDefault="00C3246B" w:rsidP="001A72A1">
      <w:pPr>
        <w:spacing w:after="240"/>
        <w:ind w:left="709"/>
        <w:rPr>
          <w:szCs w:val="24"/>
        </w:rPr>
      </w:pPr>
      <w:r w:rsidRPr="00B57A07">
        <w:rPr>
          <w:szCs w:val="24"/>
        </w:rPr>
        <w:t>Where a medication has been prescribed for the treatment of a medical or psychological condition</w:t>
      </w:r>
      <w:r w:rsidR="009F400E" w:rsidRPr="00B57A07">
        <w:rPr>
          <w:szCs w:val="24"/>
        </w:rPr>
        <w:t xml:space="preserve">, it is best practice to identify who </w:t>
      </w:r>
      <w:r w:rsidR="006A0CE6">
        <w:rPr>
          <w:szCs w:val="24"/>
        </w:rPr>
        <w:t>provided the diagnosis</w:t>
      </w:r>
      <w:r w:rsidR="009F400E" w:rsidRPr="00B57A07">
        <w:rPr>
          <w:szCs w:val="24"/>
        </w:rPr>
        <w:t xml:space="preserve"> and when the diagnosis occurred. </w:t>
      </w:r>
    </w:p>
    <w:p w14:paraId="002DC750" w14:textId="01EEDF9D" w:rsidR="00C3246B" w:rsidRDefault="57FD9F32" w:rsidP="00A06268">
      <w:pPr>
        <w:spacing w:after="0"/>
        <w:ind w:left="709"/>
      </w:pPr>
      <w:r>
        <w:t>Where there is uncertainty about the diagnosis</w:t>
      </w:r>
      <w:r w:rsidR="4BD45F37">
        <w:t xml:space="preserve"> and the medication could be used to influence behaviour</w:t>
      </w:r>
      <w:r w:rsidR="17652911">
        <w:t>s</w:t>
      </w:r>
      <w:r w:rsidR="4BD45F37">
        <w:t xml:space="preserve"> of concern that cause a risk of harm</w:t>
      </w:r>
      <w:r w:rsidR="7EB40D67">
        <w:t>,</w:t>
      </w:r>
      <w:r w:rsidR="4BD45F37">
        <w:t xml:space="preserve"> the medication can be considered a restrictive practice until clarification is sought from the appropriate medical professional.</w:t>
      </w:r>
      <w:r w:rsidR="04841026">
        <w:t xml:space="preserve"> APOs can seek clarification about medications by asking the following questions:</w:t>
      </w:r>
    </w:p>
    <w:p w14:paraId="02422D82" w14:textId="65CE53EA" w:rsidR="003E1C8E" w:rsidRDefault="1CC9D293" w:rsidP="44781538">
      <w:pPr>
        <w:pStyle w:val="ListParagraph"/>
        <w:numPr>
          <w:ilvl w:val="0"/>
          <w:numId w:val="52"/>
        </w:numPr>
        <w:spacing w:after="240"/>
        <w:ind w:left="1134" w:hanging="425"/>
      </w:pPr>
      <w:r>
        <w:t xml:space="preserve">what </w:t>
      </w:r>
      <w:r w:rsidR="692E9A97">
        <w:t>medical or mental health condition</w:t>
      </w:r>
      <w:r>
        <w:t xml:space="preserve"> has the medication been prescribed for?</w:t>
      </w:r>
    </w:p>
    <w:p w14:paraId="3BC30AF8" w14:textId="53ED7F69" w:rsidR="006644B4" w:rsidRDefault="7DAE08FB" w:rsidP="006644B4">
      <w:pPr>
        <w:pStyle w:val="ListParagraph"/>
        <w:numPr>
          <w:ilvl w:val="0"/>
          <w:numId w:val="52"/>
        </w:numPr>
        <w:spacing w:after="240"/>
        <w:ind w:left="1134" w:hanging="425"/>
      </w:pPr>
      <w:r>
        <w:t>How does the medication work in treating the medical or mental health condition?</w:t>
      </w:r>
    </w:p>
    <w:p w14:paraId="22F2F833" w14:textId="5A8A3D26" w:rsidR="00C31FC2" w:rsidRPr="00C31FC2" w:rsidRDefault="7DAE08FB" w:rsidP="00C31FC2">
      <w:pPr>
        <w:spacing w:after="240"/>
        <w:ind w:left="709"/>
      </w:pPr>
      <w:r>
        <w:t xml:space="preserve">Where the </w:t>
      </w:r>
      <w:r w:rsidR="157E9733">
        <w:t xml:space="preserve">medication works by managing </w:t>
      </w:r>
      <w:r w:rsidR="410EA1D0">
        <w:t>behavioural symptoms</w:t>
      </w:r>
      <w:r w:rsidR="157E9733">
        <w:t xml:space="preserve"> that cause a risk of harm</w:t>
      </w:r>
      <w:r w:rsidR="522C3F46">
        <w:t>,</w:t>
      </w:r>
      <w:r w:rsidR="4807F334">
        <w:t xml:space="preserve"> </w:t>
      </w:r>
      <w:r w:rsidR="157E9733">
        <w:t xml:space="preserve">the medication </w:t>
      </w:r>
      <w:r w:rsidR="4807F334">
        <w:t>may be a chemical restraint that requires authorisation. Behaviour support practitioners and implementing providers have obligations to identify any medication that, in their professional opinion, meets the definition of a chemical restraint.</w:t>
      </w:r>
    </w:p>
    <w:p w14:paraId="505B5CE7" w14:textId="5E8DBD84" w:rsidR="00C54EC8" w:rsidRPr="00E11F8B" w:rsidRDefault="007B6E8C" w:rsidP="000E56AC">
      <w:pPr>
        <w:spacing w:after="0"/>
        <w:ind w:left="709"/>
        <w:rPr>
          <w:b/>
        </w:rPr>
      </w:pPr>
      <w:r w:rsidRPr="00E11F8B">
        <w:rPr>
          <w:b/>
        </w:rPr>
        <w:t>Hormonal Chemical Restraints</w:t>
      </w:r>
    </w:p>
    <w:p w14:paraId="0AFEE276" w14:textId="69CB569B" w:rsidR="00D26632" w:rsidRPr="00B57A07" w:rsidRDefault="001D5436" w:rsidP="0046269C">
      <w:pPr>
        <w:spacing w:after="240"/>
        <w:ind w:left="709" w:firstLine="11"/>
      </w:pPr>
      <w:r>
        <w:t xml:space="preserve">The use of </w:t>
      </w:r>
      <w:r w:rsidR="00522B54">
        <w:t>hormonal</w:t>
      </w:r>
      <w:r>
        <w:t xml:space="preserve"> chemical restraints </w:t>
      </w:r>
      <w:r w:rsidR="004206D1">
        <w:t xml:space="preserve">differs between men and women. In </w:t>
      </w:r>
      <w:r w:rsidR="00E36D29">
        <w:t>women</w:t>
      </w:r>
      <w:r w:rsidR="004D007E">
        <w:t>,</w:t>
      </w:r>
      <w:r w:rsidR="00E36D29">
        <w:t xml:space="preserve"> these medications </w:t>
      </w:r>
      <w:r w:rsidR="00E11F8B">
        <w:t>may be</w:t>
      </w:r>
      <w:r w:rsidR="00E36D29">
        <w:t xml:space="preserve"> </w:t>
      </w:r>
      <w:r w:rsidR="000D137E">
        <w:t>u</w:t>
      </w:r>
      <w:r w:rsidR="00E36D29">
        <w:t xml:space="preserve">sed to treat a range of </w:t>
      </w:r>
      <w:r w:rsidR="0046269C">
        <w:t>gynaecological</w:t>
      </w:r>
      <w:r w:rsidR="00E36D29">
        <w:t xml:space="preserve"> issues</w:t>
      </w:r>
      <w:r w:rsidR="00E11F8B">
        <w:t>,</w:t>
      </w:r>
      <w:r w:rsidR="00E36D29">
        <w:t xml:space="preserve"> contraception</w:t>
      </w:r>
      <w:r w:rsidR="00E11F8B">
        <w:t>, or</w:t>
      </w:r>
      <w:r w:rsidR="00E36D29">
        <w:t xml:space="preserve"> for </w:t>
      </w:r>
      <w:r w:rsidR="00E36D29">
        <w:lastRenderedPageBreak/>
        <w:t>menstrual suppression (to stop her period)</w:t>
      </w:r>
      <w:r w:rsidR="00ED4E67">
        <w:t>,</w:t>
      </w:r>
      <w:r w:rsidR="007B4FE4">
        <w:t xml:space="preserve"> either for a therapeutic purpose or for behaviour management</w:t>
      </w:r>
      <w:r w:rsidR="00E36D29">
        <w:t xml:space="preserve">. </w:t>
      </w:r>
    </w:p>
    <w:p w14:paraId="579201D4" w14:textId="542B67DE" w:rsidR="00C527CC" w:rsidRPr="00B57A07" w:rsidRDefault="00415D14" w:rsidP="0046269C">
      <w:pPr>
        <w:spacing w:after="240"/>
        <w:ind w:left="709" w:firstLine="11"/>
        <w:rPr>
          <w:szCs w:val="24"/>
        </w:rPr>
      </w:pPr>
      <w:r w:rsidRPr="00B57A07">
        <w:rPr>
          <w:szCs w:val="24"/>
        </w:rPr>
        <w:t xml:space="preserve">Where hormonal medications are identified for a </w:t>
      </w:r>
      <w:r w:rsidR="009C1467" w:rsidRPr="00B57A07">
        <w:rPr>
          <w:szCs w:val="24"/>
        </w:rPr>
        <w:t>wom</w:t>
      </w:r>
      <w:r w:rsidR="0098338A" w:rsidRPr="00B57A07">
        <w:rPr>
          <w:szCs w:val="24"/>
        </w:rPr>
        <w:t>a</w:t>
      </w:r>
      <w:r w:rsidR="009C1467" w:rsidRPr="00B57A07">
        <w:rPr>
          <w:szCs w:val="24"/>
        </w:rPr>
        <w:t xml:space="preserve">n, </w:t>
      </w:r>
      <w:r w:rsidR="0098338A" w:rsidRPr="00B57A07">
        <w:rPr>
          <w:szCs w:val="24"/>
        </w:rPr>
        <w:t>APOs</w:t>
      </w:r>
      <w:r w:rsidR="009C1467" w:rsidRPr="00B57A07">
        <w:rPr>
          <w:szCs w:val="24"/>
        </w:rPr>
        <w:t xml:space="preserve"> should consider whether this is being used as a hormonal chemical restraint.</w:t>
      </w:r>
    </w:p>
    <w:p w14:paraId="0627806D" w14:textId="5C3F29A8" w:rsidR="00094C43" w:rsidRPr="00B57A07" w:rsidRDefault="00094C43" w:rsidP="0046269C">
      <w:pPr>
        <w:spacing w:after="240"/>
        <w:ind w:left="709" w:firstLine="11"/>
        <w:rPr>
          <w:szCs w:val="24"/>
        </w:rPr>
      </w:pPr>
      <w:r w:rsidRPr="00B57A07">
        <w:rPr>
          <w:szCs w:val="24"/>
        </w:rPr>
        <w:t xml:space="preserve">Changes in behaviour may be attributed to the menstrual cycle, even where </w:t>
      </w:r>
      <w:r w:rsidR="00010656" w:rsidRPr="00B57A07">
        <w:rPr>
          <w:szCs w:val="24"/>
        </w:rPr>
        <w:t>this hypothesis has not been tested</w:t>
      </w:r>
      <w:r w:rsidRPr="00B57A07">
        <w:rPr>
          <w:szCs w:val="24"/>
        </w:rPr>
        <w:t xml:space="preserve">. </w:t>
      </w:r>
      <w:r w:rsidR="00010656" w:rsidRPr="00B57A07">
        <w:rPr>
          <w:szCs w:val="24"/>
        </w:rPr>
        <w:t>Link</w:t>
      </w:r>
      <w:r w:rsidR="00E865F3" w:rsidRPr="00B57A07">
        <w:rPr>
          <w:szCs w:val="24"/>
        </w:rPr>
        <w:t>s</w:t>
      </w:r>
      <w:r w:rsidRPr="00B57A07">
        <w:rPr>
          <w:szCs w:val="24"/>
        </w:rPr>
        <w:t xml:space="preserve"> between behaviour and the menstrual cycle should be </w:t>
      </w:r>
      <w:r w:rsidR="00010656" w:rsidRPr="00B57A07">
        <w:rPr>
          <w:szCs w:val="24"/>
        </w:rPr>
        <w:t>demonstrated within the behaviour support plan</w:t>
      </w:r>
      <w:r w:rsidR="00E865F3" w:rsidRPr="00B57A07">
        <w:rPr>
          <w:szCs w:val="24"/>
        </w:rPr>
        <w:t xml:space="preserve"> o</w:t>
      </w:r>
      <w:r w:rsidR="004314D7">
        <w:rPr>
          <w:szCs w:val="24"/>
        </w:rPr>
        <w:t>r</w:t>
      </w:r>
      <w:r w:rsidR="00E865F3" w:rsidRPr="00B57A07">
        <w:rPr>
          <w:szCs w:val="24"/>
        </w:rPr>
        <w:t xml:space="preserve"> the Functional Behaviour Analysis</w:t>
      </w:r>
      <w:r w:rsidRPr="00B57A07">
        <w:rPr>
          <w:szCs w:val="24"/>
        </w:rPr>
        <w:t>.</w:t>
      </w:r>
    </w:p>
    <w:p w14:paraId="5E93344C" w14:textId="76B12A44" w:rsidR="0098338A" w:rsidRPr="00B57A07" w:rsidRDefault="0098338A" w:rsidP="0046269C">
      <w:pPr>
        <w:spacing w:after="240"/>
        <w:ind w:left="709" w:firstLine="11"/>
        <w:rPr>
          <w:szCs w:val="24"/>
        </w:rPr>
      </w:pPr>
      <w:r w:rsidRPr="00B57A07">
        <w:rPr>
          <w:szCs w:val="24"/>
        </w:rPr>
        <w:t xml:space="preserve">Where </w:t>
      </w:r>
      <w:r w:rsidR="006D1134">
        <w:rPr>
          <w:szCs w:val="24"/>
        </w:rPr>
        <w:t>gynaecological</w:t>
      </w:r>
      <w:r w:rsidRPr="00B57A07">
        <w:rPr>
          <w:szCs w:val="24"/>
        </w:rPr>
        <w:t xml:space="preserve"> conditions have been identified as the reason for the hormonal medication, </w:t>
      </w:r>
      <w:r w:rsidR="004314D7">
        <w:rPr>
          <w:szCs w:val="24"/>
        </w:rPr>
        <w:t>this should in</w:t>
      </w:r>
      <w:r w:rsidR="00301F29">
        <w:rPr>
          <w:szCs w:val="24"/>
        </w:rPr>
        <w:t>volve</w:t>
      </w:r>
      <w:r w:rsidRPr="00B57A07">
        <w:rPr>
          <w:szCs w:val="24"/>
        </w:rPr>
        <w:t xml:space="preserve"> </w:t>
      </w:r>
      <w:r w:rsidR="00E4266D" w:rsidRPr="00B57A07">
        <w:rPr>
          <w:szCs w:val="24"/>
        </w:rPr>
        <w:t>a formal diagnosis by an appropriate health professional</w:t>
      </w:r>
      <w:r w:rsidR="004314D7">
        <w:rPr>
          <w:szCs w:val="24"/>
        </w:rPr>
        <w:t>.</w:t>
      </w:r>
    </w:p>
    <w:p w14:paraId="4E6CF03E" w14:textId="15830FF1" w:rsidR="00AB4CB3" w:rsidRPr="00B57A07" w:rsidRDefault="00E36D29" w:rsidP="00C527CC">
      <w:pPr>
        <w:spacing w:after="240"/>
        <w:ind w:left="709" w:firstLine="11"/>
      </w:pPr>
      <w:r>
        <w:t>In men</w:t>
      </w:r>
      <w:r w:rsidR="00B8171E">
        <w:t>,</w:t>
      </w:r>
      <w:r w:rsidR="002215AA">
        <w:t xml:space="preserve"> hormonal</w:t>
      </w:r>
      <w:r>
        <w:t xml:space="preserve"> </w:t>
      </w:r>
      <w:r w:rsidR="0046269C">
        <w:t>medications may be given as a means of reducing sexual arousal</w:t>
      </w:r>
      <w:r w:rsidR="001E2F90">
        <w:t xml:space="preserve"> (anti-</w:t>
      </w:r>
      <w:r w:rsidR="00E03B3C">
        <w:t>libidinal</w:t>
      </w:r>
      <w:r w:rsidR="5C86A2A4">
        <w:t>). Where</w:t>
      </w:r>
      <w:r w:rsidR="00E2159E">
        <w:t xml:space="preserve"> anti-libidinal medications are </w:t>
      </w:r>
      <w:r w:rsidR="00AC2839">
        <w:t>used</w:t>
      </w:r>
      <w:r w:rsidR="001724DC">
        <w:t xml:space="preserve"> to manage high</w:t>
      </w:r>
      <w:r w:rsidR="4344076F">
        <w:t>-</w:t>
      </w:r>
      <w:r w:rsidR="001724DC">
        <w:t>risk sexual offending behaviours</w:t>
      </w:r>
      <w:r w:rsidR="00E2159E">
        <w:t xml:space="preserve">, this should only be </w:t>
      </w:r>
      <w:r w:rsidR="00AC2839">
        <w:t>on advice by</w:t>
      </w:r>
      <w:r w:rsidR="00E2159E">
        <w:t xml:space="preserve"> a specialist forensic psychiatrist and after detailed expert assessment.</w:t>
      </w:r>
      <w:r w:rsidR="00511494">
        <w:t xml:space="preserve"> </w:t>
      </w:r>
      <w:r w:rsidR="00E04012">
        <w:t>APOs sho</w:t>
      </w:r>
      <w:r w:rsidR="00141F0B">
        <w:t>uld ensure that</w:t>
      </w:r>
      <w:r w:rsidR="00511494">
        <w:t xml:space="preserve"> monitoring </w:t>
      </w:r>
      <w:r w:rsidR="00141F0B">
        <w:t xml:space="preserve">and review of the medication </w:t>
      </w:r>
      <w:r w:rsidR="00511494">
        <w:t xml:space="preserve">is </w:t>
      </w:r>
      <w:r w:rsidR="00141F0B">
        <w:t xml:space="preserve">documented within the </w:t>
      </w:r>
      <w:r w:rsidR="001B21D4">
        <w:t>BSP</w:t>
      </w:r>
      <w:r w:rsidR="00141F0B">
        <w:t xml:space="preserve"> at the </w:t>
      </w:r>
      <w:r w:rsidR="00511494">
        <w:t xml:space="preserve">recommended </w:t>
      </w:r>
      <w:r w:rsidR="00141F0B">
        <w:t xml:space="preserve">frequency of </w:t>
      </w:r>
      <w:r w:rsidR="00511494">
        <w:t xml:space="preserve">every six months, or more often where side effects have been reported. </w:t>
      </w:r>
    </w:p>
    <w:p w14:paraId="7D9D44BD" w14:textId="1D3A6418" w:rsidR="00511494" w:rsidRPr="00B57A07" w:rsidRDefault="00511494" w:rsidP="0046269C">
      <w:pPr>
        <w:spacing w:after="240"/>
        <w:ind w:left="709" w:firstLine="11"/>
        <w:rPr>
          <w:szCs w:val="24"/>
        </w:rPr>
      </w:pPr>
      <w:r w:rsidRPr="00B57A07">
        <w:rPr>
          <w:szCs w:val="24"/>
        </w:rPr>
        <w:t>The Victorian Senior Practitioner’s Office provides detail</w:t>
      </w:r>
      <w:r w:rsidR="00E03B3C" w:rsidRPr="00B57A07">
        <w:rPr>
          <w:szCs w:val="24"/>
        </w:rPr>
        <w:t xml:space="preserve">ed advice on </w:t>
      </w:r>
      <w:hyperlink r:id="rId30" w:history="1">
        <w:r w:rsidR="00E03B3C" w:rsidRPr="00B57A07">
          <w:rPr>
            <w:rStyle w:val="Hyperlink"/>
            <w:szCs w:val="24"/>
          </w:rPr>
          <w:t>the use of anti- libidinal medication use in people with intellectual disability who sexually offend</w:t>
        </w:r>
      </w:hyperlink>
      <w:r w:rsidR="00E03B3C" w:rsidRPr="00B57A07">
        <w:rPr>
          <w:szCs w:val="24"/>
        </w:rPr>
        <w:t xml:space="preserve">. </w:t>
      </w:r>
    </w:p>
    <w:p w14:paraId="467FA0E2" w14:textId="2401689A" w:rsidR="00D70867" w:rsidRDefault="00A54736" w:rsidP="00293375">
      <w:pPr>
        <w:pStyle w:val="Heading3"/>
        <w:spacing w:after="0"/>
      </w:pPr>
      <w:bookmarkStart w:id="66" w:name="_Toc140047227"/>
      <w:r>
        <w:t>4.</w:t>
      </w:r>
      <w:r w:rsidR="002C47D2">
        <w:t>5</w:t>
      </w:r>
      <w:r>
        <w:t>.</w:t>
      </w:r>
      <w:r w:rsidR="00921626">
        <w:t>2</w:t>
      </w:r>
      <w:r>
        <w:tab/>
      </w:r>
      <w:r w:rsidR="00D70867">
        <w:t>Physical Restraint</w:t>
      </w:r>
      <w:bookmarkEnd w:id="66"/>
    </w:p>
    <w:p w14:paraId="7F5E49E3" w14:textId="2FA2C9B3" w:rsidR="0084095E" w:rsidRPr="00B57A07" w:rsidRDefault="0084095E" w:rsidP="00280592">
      <w:pPr>
        <w:spacing w:after="240"/>
        <w:ind w:left="720"/>
        <w:rPr>
          <w:rStyle w:val="normaltextrun"/>
          <w:rFonts w:cstheme="minorHAnsi"/>
          <w:color w:val="000000"/>
          <w:szCs w:val="24"/>
          <w:shd w:val="clear" w:color="auto" w:fill="FFFFFF"/>
        </w:rPr>
      </w:pPr>
      <w:r w:rsidRPr="00B57A07">
        <w:rPr>
          <w:rStyle w:val="normaltextrun"/>
          <w:rFonts w:cstheme="minorHAnsi"/>
          <w:color w:val="000000"/>
          <w:szCs w:val="24"/>
          <w:shd w:val="clear" w:color="auto" w:fill="FFFFFF"/>
        </w:rPr>
        <w:t>Physical restraint is the use or action of physical force to prevent, restrict or subdue movement of a person’s body, or part of their body, for the primary purposes of influencing their behaviour. Physical restraint does not include the use of a hands–on technique in a reflexive way to guide or redirect a person away from potential harm/injury, consistent with what would be considered exercising care towards a person.</w:t>
      </w:r>
    </w:p>
    <w:p w14:paraId="5A419C8A" w14:textId="435B57B0" w:rsidR="007B69F6" w:rsidRPr="00B57A07" w:rsidRDefault="00B12245" w:rsidP="007D39DB">
      <w:pPr>
        <w:spacing w:after="240"/>
        <w:ind w:left="720"/>
        <w:rPr>
          <w:rStyle w:val="normaltextrun"/>
          <w:rFonts w:cstheme="minorHAnsi"/>
          <w:color w:val="000000"/>
          <w:szCs w:val="24"/>
          <w:shd w:val="clear" w:color="auto" w:fill="FFFFFF"/>
        </w:rPr>
      </w:pPr>
      <w:r w:rsidRPr="00B57A07">
        <w:rPr>
          <w:rStyle w:val="normaltextrun"/>
          <w:rFonts w:cstheme="minorHAnsi"/>
          <w:color w:val="000000"/>
          <w:szCs w:val="24"/>
          <w:shd w:val="clear" w:color="auto" w:fill="FFFFFF"/>
        </w:rPr>
        <w:t xml:space="preserve">Physical restraint </w:t>
      </w:r>
      <w:r w:rsidR="00517AB8" w:rsidRPr="00B57A07">
        <w:rPr>
          <w:rStyle w:val="normaltextrun"/>
          <w:rFonts w:cstheme="minorHAnsi"/>
          <w:color w:val="000000"/>
          <w:szCs w:val="24"/>
          <w:shd w:val="clear" w:color="auto" w:fill="FFFFFF"/>
        </w:rPr>
        <w:t xml:space="preserve">can </w:t>
      </w:r>
      <w:r w:rsidRPr="00B57A07">
        <w:rPr>
          <w:rStyle w:val="normaltextrun"/>
          <w:rFonts w:cstheme="minorHAnsi"/>
          <w:color w:val="000000"/>
          <w:szCs w:val="24"/>
          <w:shd w:val="clear" w:color="auto" w:fill="FFFFFF"/>
        </w:rPr>
        <w:t xml:space="preserve">pose </w:t>
      </w:r>
      <w:r w:rsidR="001E6D41" w:rsidRPr="00B57A07">
        <w:rPr>
          <w:rStyle w:val="normaltextrun"/>
          <w:rFonts w:cstheme="minorHAnsi"/>
          <w:color w:val="000000"/>
          <w:szCs w:val="24"/>
          <w:shd w:val="clear" w:color="auto" w:fill="FFFFFF"/>
        </w:rPr>
        <w:t xml:space="preserve">significant risks to the person </w:t>
      </w:r>
      <w:r w:rsidR="00517AB8" w:rsidRPr="00B57A07">
        <w:rPr>
          <w:rStyle w:val="normaltextrun"/>
          <w:rFonts w:cstheme="minorHAnsi"/>
          <w:color w:val="000000"/>
          <w:szCs w:val="24"/>
          <w:shd w:val="clear" w:color="auto" w:fill="FFFFFF"/>
        </w:rPr>
        <w:t>and others</w:t>
      </w:r>
      <w:r w:rsidR="002A701C" w:rsidRPr="00B57A07">
        <w:rPr>
          <w:rStyle w:val="normaltextrun"/>
          <w:rFonts w:cstheme="minorHAnsi"/>
          <w:color w:val="000000"/>
          <w:szCs w:val="24"/>
          <w:shd w:val="clear" w:color="auto" w:fill="FFFFFF"/>
        </w:rPr>
        <w:t>.</w:t>
      </w:r>
      <w:r w:rsidR="00D35132" w:rsidRPr="00B57A07">
        <w:rPr>
          <w:rStyle w:val="normaltextrun"/>
          <w:rFonts w:cstheme="minorHAnsi"/>
          <w:color w:val="000000"/>
          <w:szCs w:val="24"/>
          <w:shd w:val="clear" w:color="auto" w:fill="FFFFFF"/>
        </w:rPr>
        <w:t xml:space="preserve"> </w:t>
      </w:r>
    </w:p>
    <w:p w14:paraId="48DAD25B" w14:textId="63F3BE55" w:rsidR="00707A56" w:rsidRPr="00B57A07" w:rsidRDefault="00F02F80" w:rsidP="00293375">
      <w:pPr>
        <w:spacing w:after="0"/>
        <w:ind w:left="720"/>
        <w:rPr>
          <w:rFonts w:cstheme="minorHAnsi"/>
          <w:szCs w:val="24"/>
        </w:rPr>
      </w:pPr>
      <w:r w:rsidRPr="00B57A07">
        <w:rPr>
          <w:rFonts w:cstheme="minorHAnsi"/>
          <w:szCs w:val="24"/>
        </w:rPr>
        <w:t>The role of the APO</w:t>
      </w:r>
      <w:r w:rsidR="007D064A" w:rsidRPr="00B57A07">
        <w:rPr>
          <w:rFonts w:cstheme="minorHAnsi"/>
          <w:szCs w:val="24"/>
        </w:rPr>
        <w:t xml:space="preserve"> </w:t>
      </w:r>
      <w:r w:rsidR="00D35132" w:rsidRPr="00B57A07">
        <w:rPr>
          <w:rFonts w:cstheme="minorHAnsi"/>
          <w:szCs w:val="24"/>
        </w:rPr>
        <w:t>is to</w:t>
      </w:r>
      <w:r w:rsidR="0032799A" w:rsidRPr="00B57A07">
        <w:rPr>
          <w:rFonts w:cstheme="minorHAnsi"/>
          <w:szCs w:val="24"/>
        </w:rPr>
        <w:t xml:space="preserve"> c</w:t>
      </w:r>
      <w:r w:rsidR="00DD6A43" w:rsidRPr="00B57A07">
        <w:rPr>
          <w:rFonts w:cstheme="minorHAnsi"/>
          <w:szCs w:val="24"/>
        </w:rPr>
        <w:t>onfirm:</w:t>
      </w:r>
    </w:p>
    <w:p w14:paraId="25A86A26" w14:textId="5F0FE3E9" w:rsidR="00FD78DB" w:rsidRPr="00B57A07" w:rsidRDefault="000B0CB8" w:rsidP="00CF4F23">
      <w:pPr>
        <w:pStyle w:val="ListParagraph"/>
        <w:numPr>
          <w:ilvl w:val="0"/>
          <w:numId w:val="22"/>
        </w:numPr>
        <w:spacing w:after="240"/>
        <w:ind w:left="1134" w:hanging="425"/>
        <w:rPr>
          <w:rFonts w:cstheme="minorHAnsi"/>
          <w:szCs w:val="24"/>
        </w:rPr>
      </w:pPr>
      <w:r w:rsidRPr="00B57A07">
        <w:rPr>
          <w:rFonts w:cstheme="minorHAnsi"/>
          <w:szCs w:val="24"/>
        </w:rPr>
        <w:t xml:space="preserve">the physical restraint being requested is not a </w:t>
      </w:r>
      <w:r w:rsidR="004E448A" w:rsidRPr="00B57A07">
        <w:rPr>
          <w:rFonts w:cstheme="minorHAnsi"/>
          <w:szCs w:val="24"/>
        </w:rPr>
        <w:t>prohibited physical restraint</w:t>
      </w:r>
    </w:p>
    <w:p w14:paraId="5519E617" w14:textId="749E6521" w:rsidR="0032799A" w:rsidRPr="00B57A07" w:rsidRDefault="00E209F4" w:rsidP="00CF4F23">
      <w:pPr>
        <w:pStyle w:val="ListParagraph"/>
        <w:numPr>
          <w:ilvl w:val="0"/>
          <w:numId w:val="22"/>
        </w:numPr>
        <w:spacing w:after="240"/>
        <w:ind w:left="1134" w:hanging="425"/>
        <w:rPr>
          <w:rFonts w:cstheme="minorHAnsi"/>
          <w:szCs w:val="24"/>
        </w:rPr>
      </w:pPr>
      <w:r w:rsidRPr="00B57A07">
        <w:rPr>
          <w:rFonts w:cstheme="minorHAnsi"/>
          <w:szCs w:val="24"/>
        </w:rPr>
        <w:t>t</w:t>
      </w:r>
      <w:r w:rsidR="005B755C" w:rsidRPr="00B57A07">
        <w:rPr>
          <w:rFonts w:cstheme="minorHAnsi"/>
          <w:szCs w:val="24"/>
        </w:rPr>
        <w:t>hat force is not being used to implement other restrictive practices</w:t>
      </w:r>
      <w:r w:rsidR="00274933" w:rsidRPr="00B57A07">
        <w:rPr>
          <w:rFonts w:cstheme="minorHAnsi"/>
          <w:szCs w:val="24"/>
        </w:rPr>
        <w:t xml:space="preserve"> with</w:t>
      </w:r>
      <w:r w:rsidR="00E07A19" w:rsidRPr="00B57A07">
        <w:rPr>
          <w:rFonts w:cstheme="minorHAnsi"/>
          <w:szCs w:val="24"/>
        </w:rPr>
        <w:t xml:space="preserve">out authorisation for </w:t>
      </w:r>
      <w:r w:rsidR="005B755C" w:rsidRPr="00B57A07">
        <w:rPr>
          <w:rFonts w:cstheme="minorHAnsi"/>
          <w:szCs w:val="24"/>
        </w:rPr>
        <w:t>th</w:t>
      </w:r>
      <w:r w:rsidR="00D86676" w:rsidRPr="00B57A07">
        <w:rPr>
          <w:rFonts w:cstheme="minorHAnsi"/>
          <w:szCs w:val="24"/>
        </w:rPr>
        <w:t>e</w:t>
      </w:r>
      <w:r w:rsidR="005B755C" w:rsidRPr="00B57A07">
        <w:rPr>
          <w:rFonts w:cstheme="minorHAnsi"/>
          <w:szCs w:val="24"/>
        </w:rPr>
        <w:t xml:space="preserve"> physical restra</w:t>
      </w:r>
      <w:r w:rsidR="00771D54" w:rsidRPr="00B57A07">
        <w:rPr>
          <w:rFonts w:cstheme="minorHAnsi"/>
          <w:szCs w:val="24"/>
        </w:rPr>
        <w:t xml:space="preserve">int. </w:t>
      </w:r>
    </w:p>
    <w:p w14:paraId="28A42A3F" w14:textId="62C1EF2E" w:rsidR="00D36AB2" w:rsidRPr="00B57A07" w:rsidRDefault="00D36AB2" w:rsidP="480AD5A7">
      <w:pPr>
        <w:pStyle w:val="ListParagraph"/>
        <w:numPr>
          <w:ilvl w:val="0"/>
          <w:numId w:val="22"/>
        </w:numPr>
        <w:spacing w:after="240"/>
        <w:ind w:left="1134" w:hanging="425"/>
      </w:pPr>
      <w:r w:rsidRPr="480AD5A7">
        <w:t xml:space="preserve">The BSP and supporting documentation provides sufficient detail to enable </w:t>
      </w:r>
      <w:r w:rsidR="08509B8F" w:rsidRPr="480AD5A7">
        <w:t>safe,</w:t>
      </w:r>
      <w:r w:rsidR="00E341E1" w:rsidRPr="480AD5A7">
        <w:t xml:space="preserve"> and consistent implementation of the physical restraints. </w:t>
      </w:r>
    </w:p>
    <w:p w14:paraId="232D13B5" w14:textId="41782743" w:rsidR="003B3687" w:rsidRPr="00B57A07" w:rsidRDefault="003B3687" w:rsidP="00AF0528">
      <w:pPr>
        <w:pStyle w:val="paragraph"/>
        <w:spacing w:before="0" w:beforeAutospacing="0" w:after="240" w:afterAutospacing="0"/>
        <w:ind w:left="709"/>
        <w:textAlignment w:val="baseline"/>
        <w:rPr>
          <w:rFonts w:asciiTheme="minorHAnsi" w:eastAsiaTheme="minorEastAsia" w:hAnsiTheme="minorHAnsi" w:cstheme="minorHAnsi"/>
        </w:rPr>
      </w:pPr>
      <w:r w:rsidRPr="00B57A07">
        <w:rPr>
          <w:rFonts w:asciiTheme="minorHAnsi" w:eastAsiaTheme="minorEastAsia" w:hAnsiTheme="minorHAnsi" w:cstheme="minorHAnsi"/>
          <w:lang w:eastAsia="en-US"/>
        </w:rPr>
        <w:t xml:space="preserve">The APO must review and provide (or not) endorsement prior to forwarding to the SAO. </w:t>
      </w:r>
    </w:p>
    <w:p w14:paraId="67AE94D7" w14:textId="2F57BF16" w:rsidR="00BE45F0" w:rsidRDefault="00A54736" w:rsidP="00293375">
      <w:pPr>
        <w:pStyle w:val="Heading3"/>
        <w:spacing w:after="0"/>
      </w:pPr>
      <w:bookmarkStart w:id="67" w:name="_Toc140047228"/>
      <w:r>
        <w:t>4.</w:t>
      </w:r>
      <w:r w:rsidR="002C47D2">
        <w:t>5</w:t>
      </w:r>
      <w:r>
        <w:t>.</w:t>
      </w:r>
      <w:r w:rsidR="00921626">
        <w:t>3</w:t>
      </w:r>
      <w:r>
        <w:tab/>
      </w:r>
      <w:r w:rsidR="00BE45F0">
        <w:t>Mechanical Restraint</w:t>
      </w:r>
      <w:bookmarkEnd w:id="67"/>
    </w:p>
    <w:p w14:paraId="732B9EEE" w14:textId="52ABD7F4" w:rsidR="00442D9A" w:rsidRDefault="00FC5934" w:rsidP="00280592">
      <w:pPr>
        <w:pStyle w:val="ListParagraph"/>
        <w:numPr>
          <w:ilvl w:val="0"/>
          <w:numId w:val="0"/>
        </w:numPr>
        <w:spacing w:after="240"/>
        <w:ind w:left="720" w:firstLine="2"/>
      </w:pPr>
      <w:r>
        <w:t>A m</w:t>
      </w:r>
      <w:r w:rsidR="003F6C54">
        <w:t>echanical restraint</w:t>
      </w:r>
      <w:r>
        <w:t xml:space="preserve"> is </w:t>
      </w:r>
      <w:r w:rsidR="003F6C54">
        <w:t>the use of a device to prevent, restrict, or subdue a person’s movement for the primary purpose of influencing a person’s behaviour but does not include the use of devices for therapeutic or non</w:t>
      </w:r>
      <w:r>
        <w:t>-</w:t>
      </w:r>
      <w:r w:rsidR="003F6C54">
        <w:t>behavioural purpos</w:t>
      </w:r>
      <w:r>
        <w:t>es</w:t>
      </w:r>
      <w:r w:rsidR="00CD346D">
        <w:t>.</w:t>
      </w:r>
    </w:p>
    <w:p w14:paraId="258897D7" w14:textId="77777777" w:rsidR="002B2FB8" w:rsidRDefault="002B2FB8" w:rsidP="00280592">
      <w:pPr>
        <w:pStyle w:val="ListParagraph"/>
        <w:numPr>
          <w:ilvl w:val="0"/>
          <w:numId w:val="0"/>
        </w:numPr>
        <w:spacing w:after="240"/>
        <w:ind w:left="720" w:firstLine="2"/>
      </w:pPr>
    </w:p>
    <w:p w14:paraId="00A8B75B" w14:textId="4501ACE6" w:rsidR="001B3940" w:rsidRPr="005952D6" w:rsidRDefault="001C18A8" w:rsidP="001C18A8">
      <w:pPr>
        <w:pStyle w:val="ListParagraph"/>
        <w:numPr>
          <w:ilvl w:val="0"/>
          <w:numId w:val="0"/>
        </w:numPr>
        <w:spacing w:after="240"/>
        <w:ind w:left="720" w:firstLine="2"/>
      </w:pPr>
      <w:r>
        <w:lastRenderedPageBreak/>
        <w:t xml:space="preserve">It is recommended that </w:t>
      </w:r>
      <w:r w:rsidR="00E112E0">
        <w:t>s</w:t>
      </w:r>
      <w:r w:rsidR="00251430" w:rsidRPr="005952D6">
        <w:t>pecialist advice</w:t>
      </w:r>
      <w:r w:rsidR="00C176EF" w:rsidRPr="005952D6">
        <w:t xml:space="preserve"> (such as </w:t>
      </w:r>
      <w:r w:rsidR="00BF6114">
        <w:t xml:space="preserve">from </w:t>
      </w:r>
      <w:r w:rsidR="00C176EF" w:rsidRPr="005952D6">
        <w:t>occupational therapist</w:t>
      </w:r>
      <w:r w:rsidR="00BF6114">
        <w:t>s</w:t>
      </w:r>
      <w:r w:rsidR="00C176EF" w:rsidRPr="005952D6">
        <w:t xml:space="preserve"> or physiotherapists)</w:t>
      </w:r>
      <w:r w:rsidR="00251430" w:rsidRPr="005952D6">
        <w:t xml:space="preserve"> </w:t>
      </w:r>
      <w:r>
        <w:t>is sought</w:t>
      </w:r>
      <w:r w:rsidR="00251430" w:rsidRPr="005952D6">
        <w:t xml:space="preserve"> </w:t>
      </w:r>
      <w:r w:rsidR="00A93D82">
        <w:t xml:space="preserve">during the </w:t>
      </w:r>
      <w:r w:rsidR="00FD2681">
        <w:t xml:space="preserve">development of the BSP, </w:t>
      </w:r>
      <w:r w:rsidR="00251430" w:rsidRPr="005952D6">
        <w:t xml:space="preserve">where mechanical devices are </w:t>
      </w:r>
      <w:r w:rsidR="00FD2681">
        <w:t>prescribed</w:t>
      </w:r>
      <w:r w:rsidR="00FD2681" w:rsidRPr="005952D6">
        <w:t xml:space="preserve"> </w:t>
      </w:r>
      <w:r w:rsidR="00251430" w:rsidRPr="005952D6">
        <w:t>to ensure:</w:t>
      </w:r>
    </w:p>
    <w:p w14:paraId="7C9BAC6C" w14:textId="4724B78C" w:rsidR="00251430" w:rsidRPr="005952D6" w:rsidRDefault="00E209F4" w:rsidP="00180A37">
      <w:pPr>
        <w:pStyle w:val="ListParagraph"/>
        <w:numPr>
          <w:ilvl w:val="0"/>
          <w:numId w:val="9"/>
        </w:numPr>
        <w:spacing w:after="240"/>
        <w:ind w:left="1134" w:hanging="425"/>
      </w:pPr>
      <w:r>
        <w:t>t</w:t>
      </w:r>
      <w:r w:rsidR="00FD2681">
        <w:t>he c</w:t>
      </w:r>
      <w:r w:rsidR="00251430" w:rsidRPr="005952D6">
        <w:t xml:space="preserve">orrect </w:t>
      </w:r>
      <w:r w:rsidR="00306C8C" w:rsidRPr="005952D6">
        <w:t xml:space="preserve">mechanical </w:t>
      </w:r>
      <w:r w:rsidR="00FF640D">
        <w:t>device</w:t>
      </w:r>
      <w:r w:rsidR="00306C8C" w:rsidRPr="005952D6">
        <w:t xml:space="preserve"> is used</w:t>
      </w:r>
    </w:p>
    <w:p w14:paraId="2DE7A786" w14:textId="69D7C04B" w:rsidR="00306C8C" w:rsidRPr="005952D6" w:rsidRDefault="00E209F4" w:rsidP="00180A37">
      <w:pPr>
        <w:pStyle w:val="ListParagraph"/>
        <w:numPr>
          <w:ilvl w:val="0"/>
          <w:numId w:val="9"/>
        </w:numPr>
        <w:spacing w:after="240"/>
        <w:ind w:left="1134" w:hanging="425"/>
      </w:pPr>
      <w:r>
        <w:t>t</w:t>
      </w:r>
      <w:r w:rsidR="00306C8C" w:rsidRPr="005952D6">
        <w:t>he item is correctly fitted</w:t>
      </w:r>
    </w:p>
    <w:p w14:paraId="63538519" w14:textId="343723BE" w:rsidR="00251430" w:rsidRPr="005952D6" w:rsidRDefault="00E209F4" w:rsidP="00180A37">
      <w:pPr>
        <w:pStyle w:val="ListParagraph"/>
        <w:numPr>
          <w:ilvl w:val="0"/>
          <w:numId w:val="9"/>
        </w:numPr>
        <w:spacing w:after="240"/>
        <w:ind w:left="1134" w:hanging="425"/>
      </w:pPr>
      <w:r>
        <w:t>t</w:t>
      </w:r>
      <w:r w:rsidR="00306C8C">
        <w:t xml:space="preserve">raining and support </w:t>
      </w:r>
      <w:r w:rsidR="00061E51">
        <w:t xml:space="preserve">are </w:t>
      </w:r>
      <w:r w:rsidR="00BF6114">
        <w:t xml:space="preserve">provided </w:t>
      </w:r>
      <w:r w:rsidR="00306C8C">
        <w:t xml:space="preserve">to workers in the </w:t>
      </w:r>
      <w:r w:rsidR="00FD2681">
        <w:t>use of the device</w:t>
      </w:r>
    </w:p>
    <w:p w14:paraId="69C8B793" w14:textId="77777777" w:rsidR="00C911CF" w:rsidRDefault="00E209F4" w:rsidP="00180A37">
      <w:pPr>
        <w:pStyle w:val="ListParagraph"/>
        <w:numPr>
          <w:ilvl w:val="0"/>
          <w:numId w:val="9"/>
        </w:numPr>
        <w:spacing w:after="240"/>
        <w:ind w:left="1134" w:hanging="425"/>
      </w:pPr>
      <w:r>
        <w:t>c</w:t>
      </w:r>
      <w:r w:rsidR="00016370">
        <w:t xml:space="preserve">lear instruction </w:t>
      </w:r>
      <w:r w:rsidR="00A067BD">
        <w:t xml:space="preserve">is provided around </w:t>
      </w:r>
      <w:bookmarkStart w:id="68" w:name="_Int_bkraeWH0"/>
      <w:r w:rsidR="00A067BD">
        <w:t>timeframes</w:t>
      </w:r>
      <w:bookmarkEnd w:id="68"/>
      <w:r w:rsidR="00A067BD">
        <w:t xml:space="preserve"> for use</w:t>
      </w:r>
    </w:p>
    <w:p w14:paraId="1F6ABE31" w14:textId="65B3FC2B" w:rsidR="00C176EF" w:rsidRDefault="00FE68CE" w:rsidP="00180A37">
      <w:pPr>
        <w:pStyle w:val="ListParagraph"/>
        <w:numPr>
          <w:ilvl w:val="0"/>
          <w:numId w:val="9"/>
        </w:numPr>
        <w:spacing w:after="240"/>
        <w:ind w:left="1134" w:hanging="425"/>
      </w:pPr>
      <w:r>
        <w:t>homemade devices or devices that have been modified from t</w:t>
      </w:r>
      <w:r w:rsidR="008A6658">
        <w:t xml:space="preserve">he original </w:t>
      </w:r>
      <w:r w:rsidR="00D1370C">
        <w:t>manufacturer’s state</w:t>
      </w:r>
      <w:r w:rsidR="00913326">
        <w:t xml:space="preserve"> are </w:t>
      </w:r>
      <w:r w:rsidR="00F55C34">
        <w:t>safe and effective for use by the participant</w:t>
      </w:r>
      <w:r w:rsidR="00293375">
        <w:t>.</w:t>
      </w:r>
    </w:p>
    <w:p w14:paraId="0149C8AA" w14:textId="4A1EA453" w:rsidR="008E2BE7" w:rsidRDefault="008E2BE7" w:rsidP="00460ED1">
      <w:pPr>
        <w:spacing w:after="240"/>
        <w:ind w:left="774"/>
      </w:pPr>
      <w:r>
        <w:t>I</w:t>
      </w:r>
      <w:r w:rsidR="00460ED1">
        <w:t>t</w:t>
      </w:r>
      <w:r>
        <w:t xml:space="preserve"> is best practice for a behaviour support plan to include a protocol for the use of the mechanical restraint that has been developed in collaboration with the </w:t>
      </w:r>
      <w:r w:rsidR="00460ED1">
        <w:t>allied health professional.</w:t>
      </w:r>
    </w:p>
    <w:p w14:paraId="6E56E1BB" w14:textId="2A2C45A8" w:rsidR="00A56D46" w:rsidRDefault="00A56D46" w:rsidP="00460ED1">
      <w:pPr>
        <w:spacing w:after="240"/>
        <w:ind w:left="774"/>
      </w:pPr>
      <w:r>
        <w:t>Where a mechanical device is homemade</w:t>
      </w:r>
      <w:r w:rsidR="00061E51">
        <w:t>,</w:t>
      </w:r>
      <w:r>
        <w:t xml:space="preserve"> APOs </w:t>
      </w:r>
      <w:r w:rsidR="006854FB">
        <w:t xml:space="preserve">must </w:t>
      </w:r>
      <w:r w:rsidR="009E56C3">
        <w:t>upload photographs of the device to the RPS.</w:t>
      </w:r>
    </w:p>
    <w:p w14:paraId="38C7D742" w14:textId="59F5BAF6" w:rsidR="008E2BE7" w:rsidRPr="00A05A18" w:rsidRDefault="00E666BF" w:rsidP="008E2BE7">
      <w:pPr>
        <w:spacing w:after="240"/>
        <w:ind w:left="720"/>
      </w:pPr>
      <w:r>
        <w:t xml:space="preserve">Where there is no evidence of a recent </w:t>
      </w:r>
      <w:r w:rsidR="00084412">
        <w:t>review by an appropriate</w:t>
      </w:r>
      <w:r>
        <w:t xml:space="preserve"> allied health professional of certain mechanical devices within the past two years</w:t>
      </w:r>
      <w:r w:rsidR="00084412">
        <w:t xml:space="preserve"> (or 12 months for a child or young person)</w:t>
      </w:r>
      <w:r>
        <w:t xml:space="preserve">, these matters should be referred to the SAO for authorisation. </w:t>
      </w:r>
      <w:r w:rsidR="001A72A1">
        <w:t xml:space="preserve">See the </w:t>
      </w:r>
      <w:hyperlink r:id="rId31" w:history="1">
        <w:r w:rsidR="001A72A1" w:rsidRPr="00393151">
          <w:rPr>
            <w:rStyle w:val="Hyperlink"/>
          </w:rPr>
          <w:t>RP Schedule</w:t>
        </w:r>
      </w:hyperlink>
      <w:r w:rsidR="001A72A1">
        <w:t xml:space="preserve"> for further information. </w:t>
      </w:r>
    </w:p>
    <w:p w14:paraId="5F1CA540" w14:textId="48ACD95B" w:rsidR="00B449B4" w:rsidRDefault="00A54736" w:rsidP="00293375">
      <w:pPr>
        <w:pStyle w:val="Heading3"/>
        <w:spacing w:after="0"/>
      </w:pPr>
      <w:bookmarkStart w:id="69" w:name="_Toc140047229"/>
      <w:r>
        <w:t>4.</w:t>
      </w:r>
      <w:r w:rsidR="002C47D2">
        <w:t>5</w:t>
      </w:r>
      <w:r>
        <w:t>.4</w:t>
      </w:r>
      <w:r>
        <w:tab/>
      </w:r>
      <w:r w:rsidR="00B449B4">
        <w:t>Seclusion</w:t>
      </w:r>
      <w:bookmarkEnd w:id="69"/>
    </w:p>
    <w:p w14:paraId="3B8A025C" w14:textId="77777777" w:rsidR="00C62E4C" w:rsidRPr="004F605C" w:rsidRDefault="000A0B3B" w:rsidP="00280592">
      <w:pPr>
        <w:spacing w:after="240"/>
        <w:ind w:left="720"/>
      </w:pPr>
      <w:r w:rsidRPr="004F605C">
        <w:t>Seclusion is the sole confinement of a person with disability in a room or a physical space at any hour of the day or night where voluntary exit is prevented, or not facilitated, or it is implied that voluntary exit is not permitted. </w:t>
      </w:r>
    </w:p>
    <w:p w14:paraId="0963A607" w14:textId="3C1D4690" w:rsidR="00E74AF0" w:rsidRPr="00CB52D8" w:rsidRDefault="0043233B" w:rsidP="00975ACA">
      <w:pPr>
        <w:pStyle w:val="paragraph"/>
        <w:spacing w:before="0" w:beforeAutospacing="0" w:after="0" w:afterAutospacing="0"/>
        <w:ind w:left="72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Where seclusion is required</w:t>
      </w:r>
      <w:r w:rsidR="00E85885">
        <w:rPr>
          <w:rFonts w:asciiTheme="minorHAnsi" w:eastAsiaTheme="minorHAnsi" w:hAnsiTheme="minorHAnsi" w:cstheme="minorBidi"/>
          <w:lang w:eastAsia="en-US"/>
        </w:rPr>
        <w:t>, APOs should look for evidence in the BSP that:</w:t>
      </w:r>
    </w:p>
    <w:p w14:paraId="4EE51583" w14:textId="2254F975" w:rsidR="00E74AF0" w:rsidRPr="000017D1" w:rsidRDefault="00E85885" w:rsidP="00CF4F23">
      <w:pPr>
        <w:pStyle w:val="ListParagraph"/>
        <w:numPr>
          <w:ilvl w:val="0"/>
          <w:numId w:val="11"/>
        </w:numPr>
        <w:spacing w:after="240"/>
        <w:ind w:left="1134" w:hanging="425"/>
      </w:pPr>
      <w:r>
        <w:t>there has been consider</w:t>
      </w:r>
      <w:r w:rsidR="00582020">
        <w:t>ation</w:t>
      </w:r>
      <w:r>
        <w:t xml:space="preserve"> of health</w:t>
      </w:r>
      <w:r w:rsidR="00E74AF0">
        <w:t xml:space="preserve"> conditions and risk factors that put a person elevated risk if they are secluded (e.g., choking risks, heart conditions</w:t>
      </w:r>
      <w:r w:rsidR="00311A32">
        <w:t>, seizures</w:t>
      </w:r>
      <w:r w:rsidR="00E74AF0">
        <w:t xml:space="preserve"> etc).</w:t>
      </w:r>
    </w:p>
    <w:p w14:paraId="45771A8E" w14:textId="73D711ED" w:rsidR="00E74AF0" w:rsidRPr="000017D1" w:rsidRDefault="00CA7FCA" w:rsidP="00CF4F23">
      <w:pPr>
        <w:pStyle w:val="ListParagraph"/>
        <w:numPr>
          <w:ilvl w:val="0"/>
          <w:numId w:val="11"/>
        </w:numPr>
        <w:spacing w:after="240"/>
        <w:ind w:left="1134" w:hanging="425"/>
        <w:rPr>
          <w:szCs w:val="24"/>
        </w:rPr>
      </w:pPr>
      <w:r>
        <w:rPr>
          <w:szCs w:val="24"/>
        </w:rPr>
        <w:t>a</w:t>
      </w:r>
      <w:r w:rsidRPr="000017D1">
        <w:rPr>
          <w:szCs w:val="24"/>
        </w:rPr>
        <w:t xml:space="preserve"> </w:t>
      </w:r>
      <w:r w:rsidR="00E85885">
        <w:rPr>
          <w:szCs w:val="24"/>
        </w:rPr>
        <w:t>risk assessment has been done</w:t>
      </w:r>
      <w:r w:rsidR="00E74AF0" w:rsidRPr="000017D1">
        <w:rPr>
          <w:szCs w:val="24"/>
        </w:rPr>
        <w:t xml:space="preserve"> </w:t>
      </w:r>
      <w:r w:rsidR="00E85885">
        <w:rPr>
          <w:szCs w:val="24"/>
        </w:rPr>
        <w:t>of</w:t>
      </w:r>
      <w:r w:rsidR="00E74AF0" w:rsidRPr="000017D1">
        <w:rPr>
          <w:szCs w:val="24"/>
        </w:rPr>
        <w:t xml:space="preserve"> the physical environment used for seclusion. </w:t>
      </w:r>
    </w:p>
    <w:p w14:paraId="05429CDF" w14:textId="64AEE0AE" w:rsidR="00E74AF0" w:rsidRPr="000017D1" w:rsidRDefault="00CA7FCA" w:rsidP="00CF4F23">
      <w:pPr>
        <w:pStyle w:val="ListParagraph"/>
        <w:numPr>
          <w:ilvl w:val="0"/>
          <w:numId w:val="11"/>
        </w:numPr>
        <w:spacing w:after="240"/>
        <w:ind w:left="1134" w:hanging="425"/>
      </w:pPr>
      <w:r>
        <w:t>there are p</w:t>
      </w:r>
      <w:r w:rsidR="00E74AF0">
        <w:t xml:space="preserve">lans for </w:t>
      </w:r>
      <w:r w:rsidR="00E74AF0" w:rsidRPr="0D9B6CD8">
        <w:rPr>
          <w:rFonts w:cs="HelveticaNeueLT Std Lt"/>
          <w:color w:val="000000" w:themeColor="text1"/>
        </w:rPr>
        <w:t>active intervention involving support, co-regulation, and de-escalation</w:t>
      </w:r>
      <w:r w:rsidR="000D228B">
        <w:rPr>
          <w:rFonts w:cs="HelveticaNeueLT Std Lt"/>
          <w:color w:val="000000" w:themeColor="text1"/>
        </w:rPr>
        <w:t xml:space="preserve"> during the period of seclusion</w:t>
      </w:r>
      <w:r w:rsidR="00E74AF0" w:rsidRPr="0D9B6CD8">
        <w:rPr>
          <w:rFonts w:cs="HelveticaNeueLT Std Lt"/>
          <w:color w:val="000000" w:themeColor="text1"/>
        </w:rPr>
        <w:t xml:space="preserve"> </w:t>
      </w:r>
    </w:p>
    <w:p w14:paraId="6788BDF9" w14:textId="11AF1FD2" w:rsidR="00E74AF0" w:rsidRPr="00A05A18" w:rsidRDefault="005D22EF" w:rsidP="00CF4F23">
      <w:pPr>
        <w:pStyle w:val="ListParagraph"/>
        <w:numPr>
          <w:ilvl w:val="0"/>
          <w:numId w:val="11"/>
        </w:numPr>
        <w:spacing w:after="240"/>
        <w:ind w:left="1134" w:hanging="425"/>
        <w:rPr>
          <w:szCs w:val="24"/>
        </w:rPr>
      </w:pPr>
      <w:r>
        <w:rPr>
          <w:rFonts w:cs="HelveticaNeueLT Std Lt"/>
          <w:color w:val="000000"/>
          <w:szCs w:val="24"/>
        </w:rPr>
        <w:t>s</w:t>
      </w:r>
      <w:r w:rsidR="00F75915">
        <w:rPr>
          <w:rFonts w:cs="HelveticaNeueLT Std Lt"/>
          <w:color w:val="000000"/>
          <w:szCs w:val="24"/>
        </w:rPr>
        <w:t xml:space="preserve">upervision arrangements are clear and </w:t>
      </w:r>
      <w:r w:rsidR="00E74AF0" w:rsidRPr="000017D1">
        <w:rPr>
          <w:rFonts w:cs="HelveticaNeueLT Std Lt"/>
          <w:color w:val="000000"/>
          <w:szCs w:val="24"/>
        </w:rPr>
        <w:t>documented.</w:t>
      </w:r>
    </w:p>
    <w:p w14:paraId="03B961C6" w14:textId="1A6243DB" w:rsidR="00B449B4" w:rsidRPr="004F605C" w:rsidRDefault="00A74383" w:rsidP="00AF0528">
      <w:pPr>
        <w:spacing w:after="0"/>
        <w:ind w:left="720"/>
      </w:pPr>
      <w:r w:rsidRPr="00975ACA">
        <w:rPr>
          <w:b/>
          <w:bCs/>
        </w:rPr>
        <w:t>For</w:t>
      </w:r>
      <w:r w:rsidR="00133C15" w:rsidRPr="00975ACA">
        <w:rPr>
          <w:b/>
          <w:bCs/>
        </w:rPr>
        <w:t xml:space="preserve"> a restrictive practice to be </w:t>
      </w:r>
      <w:r w:rsidR="00F46A59" w:rsidRPr="00975ACA">
        <w:rPr>
          <w:b/>
          <w:bCs/>
        </w:rPr>
        <w:t>considered seclusion</w:t>
      </w:r>
      <w:r w:rsidR="00133C15" w:rsidRPr="00975ACA">
        <w:rPr>
          <w:b/>
          <w:bCs/>
        </w:rPr>
        <w:t>:</w:t>
      </w:r>
    </w:p>
    <w:p w14:paraId="4EAE6676" w14:textId="279DF6CC" w:rsidR="009474F3" w:rsidRDefault="00F72303" w:rsidP="00CF4F23">
      <w:pPr>
        <w:pStyle w:val="paragraph"/>
        <w:numPr>
          <w:ilvl w:val="0"/>
          <w:numId w:val="10"/>
        </w:numPr>
        <w:spacing w:before="0" w:beforeAutospacing="0" w:after="0" w:afterAutospacing="0"/>
        <w:ind w:left="1134" w:hanging="425"/>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t</w:t>
      </w:r>
      <w:r w:rsidR="00F46A59">
        <w:rPr>
          <w:rFonts w:asciiTheme="minorHAnsi" w:eastAsiaTheme="minorHAnsi" w:hAnsiTheme="minorHAnsi" w:cstheme="minorHAnsi"/>
          <w:lang w:eastAsia="en-US"/>
        </w:rPr>
        <w:t>he</w:t>
      </w:r>
      <w:r w:rsidR="004F605C" w:rsidRPr="000017D1">
        <w:rPr>
          <w:rFonts w:asciiTheme="minorHAnsi" w:eastAsiaTheme="minorHAnsi" w:hAnsiTheme="minorHAnsi" w:cstheme="minorHAnsi"/>
          <w:lang w:eastAsia="en-US"/>
        </w:rPr>
        <w:t xml:space="preserve"> period of seclusion cannot exceed two hours</w:t>
      </w:r>
    </w:p>
    <w:p w14:paraId="27763BE0" w14:textId="23CF4B77" w:rsidR="004F605C" w:rsidRPr="00A74383" w:rsidRDefault="00F72303" w:rsidP="00CF4F23">
      <w:pPr>
        <w:pStyle w:val="paragraph"/>
        <w:numPr>
          <w:ilvl w:val="0"/>
          <w:numId w:val="10"/>
        </w:numPr>
        <w:spacing w:before="0" w:beforeAutospacing="0" w:after="0" w:afterAutospacing="0"/>
        <w:ind w:left="1134" w:hanging="425"/>
        <w:textAlignment w:val="baseline"/>
        <w:rPr>
          <w:rFonts w:asciiTheme="minorHAnsi" w:eastAsiaTheme="minorEastAsia" w:hAnsiTheme="minorHAnsi" w:cstheme="minorBidi"/>
          <w:lang w:eastAsia="en-US"/>
        </w:rPr>
      </w:pPr>
      <w:r>
        <w:rPr>
          <w:rFonts w:asciiTheme="minorHAnsi" w:eastAsiaTheme="minorHAnsi" w:hAnsiTheme="minorHAnsi" w:cstheme="minorHAnsi"/>
          <w:bCs/>
          <w:lang w:eastAsia="en-US"/>
        </w:rPr>
        <w:t>i</w:t>
      </w:r>
      <w:r w:rsidR="00F46A59" w:rsidRPr="00A74383">
        <w:rPr>
          <w:rFonts w:asciiTheme="minorHAnsi" w:eastAsiaTheme="minorHAnsi" w:hAnsiTheme="minorHAnsi" w:cstheme="minorHAnsi"/>
          <w:bCs/>
          <w:lang w:eastAsia="en-US"/>
        </w:rPr>
        <w:t>t</w:t>
      </w:r>
      <w:r w:rsidR="00FE3C25" w:rsidRPr="67D72DBB">
        <w:rPr>
          <w:rFonts w:asciiTheme="minorHAnsi" w:eastAsiaTheme="minorEastAsia" w:hAnsiTheme="minorHAnsi" w:cstheme="minorBidi"/>
          <w:lang w:eastAsia="en-US"/>
        </w:rPr>
        <w:t xml:space="preserve"> m</w:t>
      </w:r>
      <w:r w:rsidR="004F605C" w:rsidRPr="67D72DBB">
        <w:rPr>
          <w:rFonts w:asciiTheme="minorHAnsi" w:eastAsiaTheme="minorEastAsia" w:hAnsiTheme="minorHAnsi" w:cstheme="minorBidi"/>
          <w:lang w:eastAsia="en-US"/>
        </w:rPr>
        <w:t>ay only occur in an emergency where it is necessary to prevent serious harm to the person or others</w:t>
      </w:r>
      <w:r w:rsidR="00084142" w:rsidRPr="67D72DBB">
        <w:rPr>
          <w:rFonts w:asciiTheme="minorHAnsi" w:eastAsiaTheme="minorEastAsia" w:hAnsiTheme="minorHAnsi" w:cstheme="minorBidi"/>
          <w:lang w:eastAsia="en-US"/>
        </w:rPr>
        <w:t xml:space="preserve"> </w:t>
      </w:r>
    </w:p>
    <w:p w14:paraId="4343D6BA" w14:textId="1EA0CD9D" w:rsidR="001460AD" w:rsidRDefault="00F72303" w:rsidP="00CF4F23">
      <w:pPr>
        <w:pStyle w:val="paragraph"/>
        <w:numPr>
          <w:ilvl w:val="0"/>
          <w:numId w:val="10"/>
        </w:numPr>
        <w:spacing w:before="0" w:beforeAutospacing="0" w:after="0" w:afterAutospacing="0"/>
        <w:ind w:left="1134" w:hanging="425"/>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i</w:t>
      </w:r>
      <w:r w:rsidR="00FE3C25" w:rsidRPr="000017D1">
        <w:rPr>
          <w:rFonts w:asciiTheme="minorHAnsi" w:eastAsiaTheme="minorHAnsi" w:hAnsiTheme="minorHAnsi" w:cstheme="minorHAnsi"/>
          <w:lang w:eastAsia="en-US"/>
        </w:rPr>
        <w:t>t is used</w:t>
      </w:r>
      <w:r w:rsidR="004F605C" w:rsidRPr="000017D1">
        <w:rPr>
          <w:rFonts w:asciiTheme="minorHAnsi" w:eastAsiaTheme="minorHAnsi" w:hAnsiTheme="minorHAnsi" w:cstheme="minorHAnsi"/>
          <w:lang w:eastAsia="en-US"/>
        </w:rPr>
        <w:t xml:space="preserve"> for the purpose of de-escalation or self-regulation.</w:t>
      </w:r>
    </w:p>
    <w:p w14:paraId="03A334B4" w14:textId="77777777" w:rsidR="00A74383" w:rsidRPr="00A05A18" w:rsidRDefault="00A74383" w:rsidP="00A74383">
      <w:pPr>
        <w:pStyle w:val="paragraph"/>
        <w:spacing w:before="0" w:beforeAutospacing="0" w:after="0" w:afterAutospacing="0"/>
        <w:ind w:left="1418"/>
        <w:textAlignment w:val="baseline"/>
        <w:rPr>
          <w:rFonts w:asciiTheme="minorHAnsi" w:eastAsiaTheme="minorHAnsi" w:hAnsiTheme="minorHAnsi" w:cstheme="minorHAnsi"/>
          <w:lang w:eastAsia="en-US"/>
        </w:rPr>
      </w:pPr>
    </w:p>
    <w:p w14:paraId="7478A87C" w14:textId="47055DA3" w:rsidR="004C5EC7" w:rsidRDefault="00DB2BE3" w:rsidP="00280592">
      <w:pPr>
        <w:pStyle w:val="paragraph"/>
        <w:spacing w:before="0" w:beforeAutospacing="0" w:after="240" w:afterAutospacing="0"/>
        <w:ind w:left="720"/>
        <w:textAlignment w:val="baseline"/>
        <w:rPr>
          <w:rFonts w:asciiTheme="minorHAnsi" w:eastAsiaTheme="minorEastAsia" w:hAnsiTheme="minorHAnsi" w:cstheme="minorBidi"/>
          <w:lang w:eastAsia="en-US"/>
        </w:rPr>
      </w:pPr>
      <w:r w:rsidRPr="00AF0528">
        <w:rPr>
          <w:rFonts w:asciiTheme="minorHAnsi" w:hAnsiTheme="minorHAnsi"/>
        </w:rPr>
        <w:t>There must be no routine or scheduled use of seclusion</w:t>
      </w:r>
      <w:r>
        <w:rPr>
          <w:rFonts w:asciiTheme="minorHAnsi" w:hAnsiTheme="minorHAnsi"/>
        </w:rPr>
        <w:t xml:space="preserve">. </w:t>
      </w:r>
      <w:r w:rsidR="00CA2CE7">
        <w:rPr>
          <w:rFonts w:asciiTheme="minorHAnsi" w:eastAsiaTheme="minorHAnsi" w:hAnsiTheme="minorHAnsi" w:cstheme="minorHAnsi"/>
          <w:lang w:eastAsia="en-US"/>
        </w:rPr>
        <w:t>Patterns of seclusion use should be examined to ensure that m</w:t>
      </w:r>
      <w:r w:rsidR="004C5EC7">
        <w:rPr>
          <w:rFonts w:asciiTheme="minorHAnsi" w:eastAsiaTheme="minorHAnsi" w:hAnsiTheme="minorHAnsi" w:cstheme="minorHAnsi"/>
          <w:lang w:eastAsia="en-US"/>
        </w:rPr>
        <w:t xml:space="preserve">ultiple periods of seclusion </w:t>
      </w:r>
      <w:r w:rsidR="00CA2CE7">
        <w:rPr>
          <w:rFonts w:asciiTheme="minorHAnsi" w:eastAsiaTheme="minorHAnsi" w:hAnsiTheme="minorHAnsi" w:cstheme="minorHAnsi"/>
          <w:lang w:eastAsia="en-US"/>
        </w:rPr>
        <w:t xml:space="preserve">have not been used in </w:t>
      </w:r>
      <w:r w:rsidR="004C5EC7">
        <w:rPr>
          <w:rFonts w:asciiTheme="minorHAnsi" w:eastAsiaTheme="minorHAnsi" w:hAnsiTheme="minorHAnsi" w:cstheme="minorHAnsi"/>
          <w:lang w:eastAsia="en-US"/>
        </w:rPr>
        <w:t>quick succession as this may have the effect of detention.</w:t>
      </w:r>
    </w:p>
    <w:p w14:paraId="4F556249" w14:textId="00F4B661" w:rsidR="00CB52D8" w:rsidRDefault="003B3687" w:rsidP="00280592">
      <w:pPr>
        <w:pStyle w:val="paragraph"/>
        <w:spacing w:before="0" w:beforeAutospacing="0" w:after="240" w:afterAutospacing="0"/>
        <w:ind w:left="720"/>
        <w:textAlignment w:val="baseline"/>
        <w:rPr>
          <w:rFonts w:asciiTheme="minorHAnsi" w:eastAsiaTheme="minorEastAsia" w:hAnsiTheme="minorHAnsi" w:cstheme="minorBidi"/>
          <w:lang w:eastAsia="en-US"/>
        </w:rPr>
      </w:pPr>
      <w:r>
        <w:rPr>
          <w:rFonts w:asciiTheme="minorHAnsi" w:eastAsiaTheme="minorEastAsia" w:hAnsiTheme="minorHAnsi" w:cstheme="minorBidi"/>
          <w:lang w:eastAsia="en-US"/>
        </w:rPr>
        <w:lastRenderedPageBreak/>
        <w:t>Documentation should be reviewed to confirm that the above conditions are noted within the BSP</w:t>
      </w:r>
      <w:r w:rsidR="00346E37">
        <w:rPr>
          <w:rFonts w:asciiTheme="minorHAnsi" w:eastAsiaTheme="minorEastAsia" w:hAnsiTheme="minorHAnsi" w:cstheme="minorBidi"/>
          <w:lang w:eastAsia="en-US"/>
        </w:rPr>
        <w:t xml:space="preserve">. </w:t>
      </w:r>
      <w:r w:rsidR="0045030C" w:rsidRPr="00975ACA">
        <w:rPr>
          <w:rFonts w:asciiTheme="minorHAnsi" w:eastAsiaTheme="minorEastAsia" w:hAnsiTheme="minorHAnsi" w:cstheme="minorBidi"/>
          <w:lang w:eastAsia="en-US"/>
        </w:rPr>
        <w:t xml:space="preserve">The APO </w:t>
      </w:r>
      <w:r w:rsidR="00F75915">
        <w:rPr>
          <w:rFonts w:asciiTheme="minorHAnsi" w:eastAsiaTheme="minorEastAsia" w:hAnsiTheme="minorHAnsi" w:cstheme="minorBidi"/>
          <w:lang w:eastAsia="en-US"/>
        </w:rPr>
        <w:t>must r</w:t>
      </w:r>
      <w:r w:rsidR="0045030C" w:rsidRPr="00975ACA">
        <w:rPr>
          <w:rFonts w:asciiTheme="minorHAnsi" w:eastAsiaTheme="minorEastAsia" w:hAnsiTheme="minorHAnsi" w:cstheme="minorBidi"/>
          <w:lang w:eastAsia="en-US"/>
        </w:rPr>
        <w:t>eview</w:t>
      </w:r>
      <w:r w:rsidR="0045030C">
        <w:rPr>
          <w:rFonts w:asciiTheme="minorHAnsi" w:eastAsiaTheme="minorEastAsia" w:hAnsiTheme="minorHAnsi" w:cstheme="minorBidi"/>
          <w:lang w:eastAsia="en-US"/>
        </w:rPr>
        <w:t xml:space="preserve"> and provide (or not) endorsement prior to forwarding to the SAO</w:t>
      </w:r>
      <w:r w:rsidR="00A74383">
        <w:rPr>
          <w:rFonts w:asciiTheme="minorHAnsi" w:eastAsiaTheme="minorEastAsia" w:hAnsiTheme="minorHAnsi" w:cstheme="minorBidi"/>
          <w:lang w:eastAsia="en-US"/>
        </w:rPr>
        <w:t>.</w:t>
      </w:r>
      <w:r w:rsidR="00F46A59">
        <w:rPr>
          <w:rFonts w:asciiTheme="minorHAnsi" w:eastAsiaTheme="minorEastAsia" w:hAnsiTheme="minorHAnsi" w:cstheme="minorBidi"/>
          <w:lang w:eastAsia="en-US"/>
        </w:rPr>
        <w:t xml:space="preserve"> </w:t>
      </w:r>
    </w:p>
    <w:p w14:paraId="14E2FCD9" w14:textId="744A1FEC" w:rsidR="00B449B4" w:rsidRDefault="00A54736" w:rsidP="00975ACA">
      <w:pPr>
        <w:pStyle w:val="Heading3"/>
        <w:spacing w:after="0"/>
      </w:pPr>
      <w:bookmarkStart w:id="70" w:name="_Toc140047230"/>
      <w:r>
        <w:t>4.</w:t>
      </w:r>
      <w:r w:rsidR="002C47D2">
        <w:t>5</w:t>
      </w:r>
      <w:r>
        <w:t>.</w:t>
      </w:r>
      <w:r w:rsidR="00921626">
        <w:t>5</w:t>
      </w:r>
      <w:r>
        <w:tab/>
      </w:r>
      <w:r w:rsidR="0061631A">
        <w:t>Environmental Restraint</w:t>
      </w:r>
      <w:bookmarkEnd w:id="70"/>
    </w:p>
    <w:p w14:paraId="61F37408" w14:textId="342DB2EA" w:rsidR="00C76397" w:rsidRPr="000017D1" w:rsidRDefault="00C76397" w:rsidP="00280592">
      <w:pPr>
        <w:pStyle w:val="ListParagraph"/>
        <w:numPr>
          <w:ilvl w:val="0"/>
          <w:numId w:val="0"/>
        </w:numPr>
        <w:spacing w:after="240"/>
        <w:ind w:left="720" w:firstLine="2"/>
        <w:rPr>
          <w:rStyle w:val="normaltextrun"/>
          <w:rFonts w:cstheme="minorHAnsi"/>
          <w:color w:val="000000"/>
          <w:szCs w:val="24"/>
          <w:bdr w:val="none" w:sz="0" w:space="0" w:color="auto" w:frame="1"/>
        </w:rPr>
      </w:pPr>
      <w:r w:rsidRPr="000017D1">
        <w:rPr>
          <w:rStyle w:val="normaltextrun"/>
          <w:rFonts w:cstheme="minorHAnsi"/>
          <w:color w:val="000000"/>
          <w:szCs w:val="24"/>
          <w:bdr w:val="none" w:sz="0" w:space="0" w:color="auto" w:frame="1"/>
        </w:rPr>
        <w:t>An environmental restraint restricts a person’s free access to all parts of their environment, including items</w:t>
      </w:r>
      <w:r w:rsidR="00311A32">
        <w:rPr>
          <w:rStyle w:val="normaltextrun"/>
          <w:rFonts w:cstheme="minorHAnsi"/>
          <w:color w:val="000000"/>
          <w:szCs w:val="24"/>
          <w:bdr w:val="none" w:sz="0" w:space="0" w:color="auto" w:frame="1"/>
        </w:rPr>
        <w:t xml:space="preserve">, </w:t>
      </w:r>
      <w:proofErr w:type="gramStart"/>
      <w:r w:rsidR="00311A32">
        <w:rPr>
          <w:rStyle w:val="normaltextrun"/>
          <w:rFonts w:cstheme="minorHAnsi"/>
          <w:color w:val="000000"/>
          <w:szCs w:val="24"/>
          <w:bdr w:val="none" w:sz="0" w:space="0" w:color="auto" w:frame="1"/>
        </w:rPr>
        <w:t>areas</w:t>
      </w:r>
      <w:proofErr w:type="gramEnd"/>
      <w:r w:rsidRPr="000017D1">
        <w:rPr>
          <w:rStyle w:val="normaltextrun"/>
          <w:rFonts w:cstheme="minorHAnsi"/>
          <w:color w:val="000000"/>
          <w:szCs w:val="24"/>
          <w:bdr w:val="none" w:sz="0" w:space="0" w:color="auto" w:frame="1"/>
        </w:rPr>
        <w:t xml:space="preserve"> or activities.</w:t>
      </w:r>
    </w:p>
    <w:p w14:paraId="069CEDCE" w14:textId="77777777" w:rsidR="0060775D" w:rsidRPr="000017D1" w:rsidRDefault="00ED6A88" w:rsidP="002649C1">
      <w:pPr>
        <w:autoSpaceDE w:val="0"/>
        <w:autoSpaceDN w:val="0"/>
        <w:adjustRightInd w:val="0"/>
        <w:spacing w:after="0"/>
        <w:ind w:left="720"/>
        <w:rPr>
          <w:color w:val="000000"/>
        </w:rPr>
      </w:pPr>
      <w:r>
        <w:rPr>
          <w:color w:val="000000" w:themeColor="text1"/>
        </w:rPr>
        <w:t>P</w:t>
      </w:r>
      <w:r w:rsidR="000017D1" w:rsidRPr="67D72DBB">
        <w:rPr>
          <w:color w:val="000000" w:themeColor="text1"/>
        </w:rPr>
        <w:t xml:space="preserve">reventing access to an area that individuals are </w:t>
      </w:r>
      <w:r w:rsidR="00BD7818">
        <w:rPr>
          <w:color w:val="000000" w:themeColor="text1"/>
        </w:rPr>
        <w:t xml:space="preserve">not </w:t>
      </w:r>
      <w:r w:rsidR="000017D1" w:rsidRPr="67D72DBB">
        <w:rPr>
          <w:color w:val="000000" w:themeColor="text1"/>
        </w:rPr>
        <w:t xml:space="preserve">ordinarily permitted to enter </w:t>
      </w:r>
      <w:r w:rsidR="00165EE2">
        <w:rPr>
          <w:color w:val="000000" w:themeColor="text1"/>
        </w:rPr>
        <w:t>is not</w:t>
      </w:r>
      <w:r w:rsidR="000017D1" w:rsidRPr="67D72DBB">
        <w:rPr>
          <w:color w:val="000000" w:themeColor="text1"/>
        </w:rPr>
        <w:t xml:space="preserve"> </w:t>
      </w:r>
      <w:r>
        <w:rPr>
          <w:color w:val="000000" w:themeColor="text1"/>
        </w:rPr>
        <w:t>considered</w:t>
      </w:r>
      <w:r w:rsidR="000017D1" w:rsidRPr="67D72DBB">
        <w:rPr>
          <w:color w:val="000000" w:themeColor="text1"/>
        </w:rPr>
        <w:t xml:space="preserve"> an environmental restraint. </w:t>
      </w:r>
      <w:r w:rsidR="0060775D" w:rsidRPr="67D72DBB">
        <w:rPr>
          <w:color w:val="000000" w:themeColor="text1"/>
        </w:rPr>
        <w:t xml:space="preserve">This is to reflect ordinary community standards of privacy and access that may occur in shared housing, workplaces, and community spaces </w:t>
      </w:r>
      <w:r w:rsidR="0060775D">
        <w:rPr>
          <w:color w:val="000000" w:themeColor="text1"/>
        </w:rPr>
        <w:t>and can include</w:t>
      </w:r>
      <w:r w:rsidR="0060775D" w:rsidRPr="67D72DBB">
        <w:rPr>
          <w:color w:val="000000" w:themeColor="text1"/>
        </w:rPr>
        <w:t xml:space="preserve">: </w:t>
      </w:r>
    </w:p>
    <w:p w14:paraId="4D5BBE7E" w14:textId="77777777" w:rsidR="0060775D" w:rsidRPr="000017D1" w:rsidRDefault="0060775D" w:rsidP="00CF4F23">
      <w:pPr>
        <w:pStyle w:val="ListParagraph"/>
        <w:numPr>
          <w:ilvl w:val="0"/>
          <w:numId w:val="12"/>
        </w:numPr>
        <w:autoSpaceDE w:val="0"/>
        <w:autoSpaceDN w:val="0"/>
        <w:adjustRightInd w:val="0"/>
        <w:spacing w:after="240"/>
        <w:ind w:left="1134" w:hanging="425"/>
        <w:rPr>
          <w:rFonts w:cstheme="minorHAnsi"/>
          <w:color w:val="000000"/>
          <w:szCs w:val="24"/>
        </w:rPr>
      </w:pPr>
      <w:r w:rsidRPr="000017D1">
        <w:rPr>
          <w:rFonts w:cstheme="minorHAnsi"/>
          <w:color w:val="000000"/>
          <w:szCs w:val="24"/>
        </w:rPr>
        <w:t xml:space="preserve">staff rooms in disability accommodation premises where staff may undertake office work, sleep, store their personal belongings or confidential client files </w:t>
      </w:r>
    </w:p>
    <w:p w14:paraId="53A7CCA0" w14:textId="77777777" w:rsidR="0060775D" w:rsidRPr="000017D1" w:rsidRDefault="0060775D" w:rsidP="00CF4F23">
      <w:pPr>
        <w:pStyle w:val="ListParagraph"/>
        <w:numPr>
          <w:ilvl w:val="0"/>
          <w:numId w:val="12"/>
        </w:numPr>
        <w:autoSpaceDE w:val="0"/>
        <w:autoSpaceDN w:val="0"/>
        <w:adjustRightInd w:val="0"/>
        <w:spacing w:after="240"/>
        <w:ind w:left="1134" w:hanging="425"/>
        <w:rPr>
          <w:rFonts w:cstheme="minorHAnsi"/>
          <w:color w:val="000000"/>
          <w:szCs w:val="24"/>
        </w:rPr>
      </w:pPr>
      <w:r w:rsidRPr="000017D1">
        <w:rPr>
          <w:rFonts w:cstheme="minorHAnsi"/>
          <w:color w:val="000000"/>
          <w:szCs w:val="24"/>
        </w:rPr>
        <w:t xml:space="preserve">the private rooms of other clients in shared accommodation </w:t>
      </w:r>
    </w:p>
    <w:p w14:paraId="676202B2" w14:textId="77777777" w:rsidR="0060775D" w:rsidRPr="000017D1" w:rsidRDefault="0060775D" w:rsidP="00CF4F23">
      <w:pPr>
        <w:pStyle w:val="ListParagraph"/>
        <w:numPr>
          <w:ilvl w:val="0"/>
          <w:numId w:val="12"/>
        </w:numPr>
        <w:autoSpaceDE w:val="0"/>
        <w:autoSpaceDN w:val="0"/>
        <w:adjustRightInd w:val="0"/>
        <w:spacing w:after="240"/>
        <w:ind w:left="1134" w:hanging="425"/>
        <w:rPr>
          <w:rFonts w:cstheme="minorHAnsi"/>
          <w:color w:val="000000"/>
          <w:szCs w:val="24"/>
        </w:rPr>
      </w:pPr>
      <w:r w:rsidRPr="000017D1">
        <w:rPr>
          <w:rFonts w:cstheme="minorHAnsi"/>
          <w:color w:val="000000"/>
          <w:szCs w:val="24"/>
        </w:rPr>
        <w:t xml:space="preserve">the locking of bathroom doors and toilet doors while they are in use </w:t>
      </w:r>
    </w:p>
    <w:p w14:paraId="6CC29847" w14:textId="7A1A7116" w:rsidR="00ED6A88" w:rsidRPr="0060775D" w:rsidRDefault="0060775D" w:rsidP="000C31CE">
      <w:pPr>
        <w:pStyle w:val="ListParagraph"/>
        <w:numPr>
          <w:ilvl w:val="0"/>
          <w:numId w:val="0"/>
        </w:numPr>
        <w:autoSpaceDE w:val="0"/>
        <w:autoSpaceDN w:val="0"/>
        <w:adjustRightInd w:val="0"/>
        <w:spacing w:after="240"/>
        <w:ind w:left="1134"/>
        <w:rPr>
          <w:rFonts w:cstheme="minorHAnsi"/>
          <w:color w:val="000000"/>
          <w:szCs w:val="24"/>
        </w:rPr>
      </w:pPr>
      <w:r w:rsidRPr="000017D1">
        <w:rPr>
          <w:rFonts w:cstheme="minorHAnsi"/>
          <w:color w:val="000000"/>
          <w:szCs w:val="24"/>
        </w:rPr>
        <w:t xml:space="preserve">locked utility and maintenance areas in disability accommodation premises where general access is restricted, including for staff members. </w:t>
      </w:r>
    </w:p>
    <w:p w14:paraId="0A997BFC" w14:textId="20C05877" w:rsidR="002A27F7" w:rsidRPr="0060775D" w:rsidRDefault="002A27F7" w:rsidP="000C31CE">
      <w:pPr>
        <w:pStyle w:val="ListParagraph"/>
        <w:numPr>
          <w:ilvl w:val="0"/>
          <w:numId w:val="0"/>
        </w:numPr>
        <w:autoSpaceDE w:val="0"/>
        <w:autoSpaceDN w:val="0"/>
        <w:adjustRightInd w:val="0"/>
        <w:spacing w:after="240"/>
        <w:ind w:left="1134"/>
        <w:rPr>
          <w:rFonts w:cstheme="minorHAnsi"/>
          <w:szCs w:val="24"/>
        </w:rPr>
      </w:pPr>
    </w:p>
    <w:p w14:paraId="4A556985" w14:textId="13FAED06" w:rsidR="00887282" w:rsidRPr="00A05A18" w:rsidRDefault="00E0438E" w:rsidP="00280592">
      <w:pPr>
        <w:pStyle w:val="ListParagraph"/>
        <w:numPr>
          <w:ilvl w:val="0"/>
          <w:numId w:val="0"/>
        </w:numPr>
        <w:spacing w:after="240"/>
        <w:ind w:left="720" w:firstLine="2"/>
        <w:rPr>
          <w:rFonts w:cstheme="minorHAnsi"/>
          <w:szCs w:val="24"/>
        </w:rPr>
      </w:pPr>
      <w:r w:rsidRPr="00D65738">
        <w:rPr>
          <w:rFonts w:cstheme="minorHAnsi"/>
          <w:szCs w:val="24"/>
        </w:rPr>
        <w:t>Environmental restraint practices can have an impact on others who</w:t>
      </w:r>
      <w:r w:rsidR="00603F7E" w:rsidRPr="00D65738">
        <w:rPr>
          <w:rFonts w:cstheme="minorHAnsi"/>
          <w:szCs w:val="24"/>
        </w:rPr>
        <w:t xml:space="preserve"> live in the same household or</w:t>
      </w:r>
      <w:r w:rsidRPr="00D65738">
        <w:rPr>
          <w:rFonts w:cstheme="minorHAnsi"/>
          <w:szCs w:val="24"/>
        </w:rPr>
        <w:t xml:space="preserve"> </w:t>
      </w:r>
      <w:r w:rsidR="00603F7E" w:rsidRPr="00D65738">
        <w:rPr>
          <w:rFonts w:cstheme="minorHAnsi"/>
          <w:szCs w:val="24"/>
        </w:rPr>
        <w:t>use</w:t>
      </w:r>
      <w:r w:rsidRPr="00D65738">
        <w:rPr>
          <w:rFonts w:cstheme="minorHAnsi"/>
          <w:szCs w:val="24"/>
        </w:rPr>
        <w:t xml:space="preserve"> the same facilities or residence, affecting their rights and freedom. </w:t>
      </w:r>
      <w:r w:rsidR="00603F7E" w:rsidRPr="00D65738">
        <w:rPr>
          <w:rFonts w:cstheme="minorHAnsi"/>
          <w:szCs w:val="24"/>
        </w:rPr>
        <w:t>W</w:t>
      </w:r>
      <w:r w:rsidRPr="00D65738">
        <w:rPr>
          <w:rFonts w:cstheme="minorHAnsi"/>
          <w:szCs w:val="24"/>
        </w:rPr>
        <w:t xml:space="preserve">hen </w:t>
      </w:r>
      <w:r w:rsidR="00603F7E" w:rsidRPr="00D65738">
        <w:rPr>
          <w:rFonts w:cstheme="minorHAnsi"/>
          <w:szCs w:val="24"/>
        </w:rPr>
        <w:t>endorsing or authorising environmental restraints</w:t>
      </w:r>
      <w:r w:rsidRPr="00D65738">
        <w:rPr>
          <w:rFonts w:cstheme="minorHAnsi"/>
          <w:szCs w:val="24"/>
        </w:rPr>
        <w:t xml:space="preserve"> it is important to </w:t>
      </w:r>
      <w:r w:rsidR="00603F7E" w:rsidRPr="00D65738">
        <w:rPr>
          <w:rFonts w:cstheme="minorHAnsi"/>
          <w:szCs w:val="24"/>
        </w:rPr>
        <w:t>consider</w:t>
      </w:r>
      <w:r w:rsidRPr="00D65738">
        <w:rPr>
          <w:rFonts w:cstheme="minorHAnsi"/>
          <w:szCs w:val="24"/>
        </w:rPr>
        <w:t xml:space="preserve"> </w:t>
      </w:r>
      <w:r w:rsidR="0060775D">
        <w:rPr>
          <w:rFonts w:cstheme="minorHAnsi"/>
          <w:szCs w:val="24"/>
        </w:rPr>
        <w:t>whether this will result in a restrictive practice being imposed on another person within the environment</w:t>
      </w:r>
      <w:r w:rsidRPr="00D65738">
        <w:rPr>
          <w:rFonts w:cstheme="minorHAnsi"/>
          <w:szCs w:val="24"/>
        </w:rPr>
        <w:t xml:space="preserve">. </w:t>
      </w:r>
    </w:p>
    <w:p w14:paraId="65EE20A1" w14:textId="1DEFC971" w:rsidR="004B600F" w:rsidRDefault="004B600F" w:rsidP="00280592">
      <w:pPr>
        <w:pStyle w:val="ListParagraph"/>
        <w:numPr>
          <w:ilvl w:val="0"/>
          <w:numId w:val="0"/>
        </w:numPr>
        <w:spacing w:after="240"/>
        <w:ind w:left="720" w:firstLine="2"/>
        <w:rPr>
          <w:rFonts w:cstheme="minorHAnsi"/>
          <w:szCs w:val="24"/>
        </w:rPr>
      </w:pPr>
    </w:p>
    <w:p w14:paraId="4BD3A40B" w14:textId="57927644" w:rsidR="0010098F" w:rsidRPr="002F17C4" w:rsidRDefault="004B600F" w:rsidP="002F17C4">
      <w:pPr>
        <w:pStyle w:val="ListParagraph"/>
        <w:numPr>
          <w:ilvl w:val="0"/>
          <w:numId w:val="0"/>
        </w:numPr>
        <w:spacing w:after="240"/>
        <w:ind w:left="720" w:firstLine="2"/>
        <w:rPr>
          <w:rFonts w:cstheme="minorHAnsi"/>
          <w:szCs w:val="24"/>
        </w:rPr>
      </w:pPr>
      <w:r>
        <w:rPr>
          <w:rFonts w:cstheme="minorHAnsi"/>
          <w:szCs w:val="24"/>
        </w:rPr>
        <w:t xml:space="preserve">The Restrictive Practices Schedule provides APOs with further guidance regarding the specific considerations required for different types of environmental restrictive practices. </w:t>
      </w:r>
    </w:p>
    <w:p w14:paraId="09EEE895" w14:textId="51E80609" w:rsidR="00E226E1" w:rsidRPr="006A54EA" w:rsidRDefault="00A54736" w:rsidP="00126E8B">
      <w:pPr>
        <w:pStyle w:val="Heading2"/>
        <w:spacing w:after="0"/>
      </w:pPr>
      <w:bookmarkStart w:id="71" w:name="_Toc140047231"/>
      <w:r>
        <w:t>4</w:t>
      </w:r>
      <w:r w:rsidR="003C44F9" w:rsidRPr="006A54EA">
        <w:t>.</w:t>
      </w:r>
      <w:r w:rsidR="002C47D2">
        <w:t>6</w:t>
      </w:r>
      <w:r w:rsidR="003C44F9" w:rsidRPr="006A54EA">
        <w:t xml:space="preserve"> </w:t>
      </w:r>
      <w:r w:rsidR="00180A37">
        <w:tab/>
      </w:r>
      <w:r w:rsidR="00E226E1" w:rsidRPr="006A54EA">
        <w:t xml:space="preserve">Making an </w:t>
      </w:r>
      <w:r w:rsidR="00126E8B">
        <w:t>A</w:t>
      </w:r>
      <w:r w:rsidR="00E226E1" w:rsidRPr="006A54EA">
        <w:t xml:space="preserve">uthorisation </w:t>
      </w:r>
      <w:r w:rsidR="00126E8B">
        <w:t>D</w:t>
      </w:r>
      <w:r w:rsidR="00E226E1" w:rsidRPr="006A54EA">
        <w:t>ecision</w:t>
      </w:r>
      <w:bookmarkEnd w:id="71"/>
    </w:p>
    <w:p w14:paraId="2067DFEF" w14:textId="5D7882C7" w:rsidR="00F520B3" w:rsidRPr="00B57A07" w:rsidRDefault="00F520B3" w:rsidP="00180A37">
      <w:pPr>
        <w:spacing w:after="0"/>
        <w:ind w:left="709"/>
        <w:rPr>
          <w:szCs w:val="24"/>
        </w:rPr>
      </w:pPr>
      <w:r w:rsidRPr="00B57A07">
        <w:rPr>
          <w:szCs w:val="24"/>
        </w:rPr>
        <w:t xml:space="preserve">Where the APO makes the decision to </w:t>
      </w:r>
      <w:r w:rsidR="001E74A4" w:rsidRPr="00B57A07">
        <w:rPr>
          <w:szCs w:val="24"/>
        </w:rPr>
        <w:t xml:space="preserve">authorise </w:t>
      </w:r>
      <w:r w:rsidR="00E169D4" w:rsidRPr="00B57A07">
        <w:rPr>
          <w:szCs w:val="24"/>
        </w:rPr>
        <w:t>or endorse</w:t>
      </w:r>
      <w:r w:rsidRPr="00B57A07">
        <w:rPr>
          <w:szCs w:val="24"/>
        </w:rPr>
        <w:t xml:space="preserve"> the use of a restrictive practice the APO must confirm that:</w:t>
      </w:r>
    </w:p>
    <w:p w14:paraId="7A543646" w14:textId="30E3B87A" w:rsidR="009463D4" w:rsidRPr="00B57A07" w:rsidRDefault="00F72303" w:rsidP="001B2ED1">
      <w:pPr>
        <w:pStyle w:val="ListParagraph"/>
        <w:numPr>
          <w:ilvl w:val="1"/>
          <w:numId w:val="17"/>
        </w:numPr>
        <w:spacing w:after="240" w:line="276" w:lineRule="auto"/>
        <w:ind w:left="1134" w:hanging="425"/>
        <w:rPr>
          <w:szCs w:val="24"/>
        </w:rPr>
      </w:pPr>
      <w:r w:rsidRPr="00B57A07">
        <w:rPr>
          <w:szCs w:val="24"/>
        </w:rPr>
        <w:t>t</w:t>
      </w:r>
      <w:r w:rsidR="009463D4" w:rsidRPr="00B57A07">
        <w:rPr>
          <w:szCs w:val="24"/>
        </w:rPr>
        <w:t xml:space="preserve">he NDIS participant is displaying behaviour that constitutes a risk of harm; </w:t>
      </w:r>
      <w:r w:rsidR="009463D4" w:rsidRPr="00B57A07">
        <w:rPr>
          <w:b/>
          <w:szCs w:val="24"/>
        </w:rPr>
        <w:t>and</w:t>
      </w:r>
    </w:p>
    <w:p w14:paraId="0BB30FF2" w14:textId="23E45C46" w:rsidR="009463D4" w:rsidRPr="00B57A07" w:rsidRDefault="00F72303" w:rsidP="001B2ED1">
      <w:pPr>
        <w:pStyle w:val="ListParagraph"/>
        <w:numPr>
          <w:ilvl w:val="1"/>
          <w:numId w:val="17"/>
        </w:numPr>
        <w:spacing w:after="240" w:line="276" w:lineRule="auto"/>
        <w:ind w:left="1134" w:hanging="425"/>
        <w:rPr>
          <w:szCs w:val="24"/>
        </w:rPr>
      </w:pPr>
      <w:r w:rsidRPr="00B57A07">
        <w:rPr>
          <w:szCs w:val="24"/>
        </w:rPr>
        <w:t>t</w:t>
      </w:r>
      <w:r w:rsidR="009463D4" w:rsidRPr="00B57A07">
        <w:rPr>
          <w:szCs w:val="24"/>
        </w:rPr>
        <w:t>he use of level 1 restrictive practices is necessary to minimise the risk of harm, or to prevent further harm from being caused</w:t>
      </w:r>
      <w:r w:rsidR="42CD5164" w:rsidRPr="00B57A07">
        <w:rPr>
          <w:szCs w:val="24"/>
        </w:rPr>
        <w:t xml:space="preserve">; </w:t>
      </w:r>
      <w:r w:rsidR="42CD5164" w:rsidRPr="00B57A07">
        <w:rPr>
          <w:b/>
          <w:szCs w:val="24"/>
        </w:rPr>
        <w:t>and</w:t>
      </w:r>
    </w:p>
    <w:p w14:paraId="6F777BC5" w14:textId="0AB4B988" w:rsidR="009463D4" w:rsidRPr="00B57A07" w:rsidRDefault="00F72303" w:rsidP="001B2ED1">
      <w:pPr>
        <w:pStyle w:val="ListParagraph"/>
        <w:numPr>
          <w:ilvl w:val="1"/>
          <w:numId w:val="17"/>
        </w:numPr>
        <w:spacing w:after="240" w:line="276" w:lineRule="auto"/>
        <w:ind w:left="1134" w:hanging="425"/>
      </w:pPr>
      <w:r>
        <w:t>t</w:t>
      </w:r>
      <w:r w:rsidR="009463D4">
        <w:t xml:space="preserve">he NDIS participant has </w:t>
      </w:r>
      <w:bookmarkStart w:id="72" w:name="_Int_2WsacWlF"/>
      <w:proofErr w:type="gramStart"/>
      <w:r w:rsidR="009463D4">
        <w:t>an</w:t>
      </w:r>
      <w:bookmarkEnd w:id="72"/>
      <w:proofErr w:type="gramEnd"/>
      <w:r w:rsidR="009463D4">
        <w:t xml:space="preserve"> NDIS Behaviour Support Plan. The BSP must be written by a behaviour support practitioner who is employed by </w:t>
      </w:r>
      <w:bookmarkStart w:id="73" w:name="_Int_35Z2tzJV"/>
      <w:proofErr w:type="gramStart"/>
      <w:r w:rsidR="009463D4">
        <w:t>an</w:t>
      </w:r>
      <w:bookmarkEnd w:id="73"/>
      <w:proofErr w:type="gramEnd"/>
      <w:r w:rsidR="009463D4">
        <w:t xml:space="preserve"> NDIS registered provider and deemed suitable by the NDIS Quality and Safeguarding Commission</w:t>
      </w:r>
      <w:r w:rsidR="778FF744">
        <w:t xml:space="preserve">; </w:t>
      </w:r>
      <w:r w:rsidR="778FF744" w:rsidRPr="480AD5A7">
        <w:rPr>
          <w:b/>
          <w:bCs/>
        </w:rPr>
        <w:t>and</w:t>
      </w:r>
    </w:p>
    <w:p w14:paraId="55D431FF" w14:textId="1B13A861" w:rsidR="009463D4" w:rsidRPr="00B57A07" w:rsidRDefault="00F72303" w:rsidP="001B2ED1">
      <w:pPr>
        <w:pStyle w:val="ListParagraph"/>
        <w:numPr>
          <w:ilvl w:val="1"/>
          <w:numId w:val="17"/>
        </w:numPr>
        <w:spacing w:after="240" w:line="276" w:lineRule="auto"/>
        <w:ind w:left="1134" w:hanging="425"/>
        <w:rPr>
          <w:szCs w:val="24"/>
        </w:rPr>
      </w:pPr>
      <w:r w:rsidRPr="00B57A07">
        <w:rPr>
          <w:szCs w:val="24"/>
        </w:rPr>
        <w:t>t</w:t>
      </w:r>
      <w:r w:rsidR="009463D4" w:rsidRPr="00B57A07">
        <w:rPr>
          <w:szCs w:val="24"/>
        </w:rPr>
        <w:t>he BSP was prepared in consultation with the NDIS participant</w:t>
      </w:r>
      <w:r w:rsidR="2EA4F4F3" w:rsidRPr="00B57A07">
        <w:rPr>
          <w:szCs w:val="24"/>
        </w:rPr>
        <w:t xml:space="preserve">; </w:t>
      </w:r>
      <w:r w:rsidR="2EA4F4F3" w:rsidRPr="00B57A07">
        <w:rPr>
          <w:b/>
          <w:szCs w:val="24"/>
        </w:rPr>
        <w:t>and</w:t>
      </w:r>
    </w:p>
    <w:p w14:paraId="488EE02C" w14:textId="23F9F614" w:rsidR="009463D4" w:rsidRPr="00B57A07" w:rsidRDefault="00F72303" w:rsidP="001B2ED1">
      <w:pPr>
        <w:pStyle w:val="ListParagraph"/>
        <w:numPr>
          <w:ilvl w:val="1"/>
          <w:numId w:val="17"/>
        </w:numPr>
        <w:spacing w:after="240" w:line="276" w:lineRule="auto"/>
        <w:ind w:left="1134" w:hanging="425"/>
        <w:rPr>
          <w:szCs w:val="24"/>
        </w:rPr>
      </w:pPr>
      <w:r w:rsidRPr="00B57A07">
        <w:rPr>
          <w:szCs w:val="24"/>
        </w:rPr>
        <w:t>t</w:t>
      </w:r>
      <w:r w:rsidR="009463D4" w:rsidRPr="00B57A07">
        <w:rPr>
          <w:szCs w:val="24"/>
        </w:rPr>
        <w:t>he use of level 1 restrictive practices of the relevant kind is contemplated by, and consistent with, the NDIS participant's BSP.</w:t>
      </w:r>
    </w:p>
    <w:p w14:paraId="386E5235" w14:textId="0870738D" w:rsidR="000B5180" w:rsidRPr="00B57A07" w:rsidRDefault="000B5180" w:rsidP="00180A37">
      <w:pPr>
        <w:spacing w:after="240"/>
        <w:ind w:left="709"/>
        <w:rPr>
          <w:szCs w:val="24"/>
        </w:rPr>
      </w:pPr>
      <w:r w:rsidRPr="00B57A07">
        <w:rPr>
          <w:szCs w:val="24"/>
        </w:rPr>
        <w:t>APO authorisation</w:t>
      </w:r>
      <w:r w:rsidR="00E169D4" w:rsidRPr="00B57A07">
        <w:rPr>
          <w:szCs w:val="24"/>
        </w:rPr>
        <w:t xml:space="preserve"> or endorsement</w:t>
      </w:r>
      <w:r w:rsidRPr="00B57A07">
        <w:rPr>
          <w:szCs w:val="24"/>
        </w:rPr>
        <w:t xml:space="preserve"> decision</w:t>
      </w:r>
      <w:r w:rsidR="00E169D4" w:rsidRPr="00B57A07">
        <w:rPr>
          <w:szCs w:val="24"/>
        </w:rPr>
        <w:t>s</w:t>
      </w:r>
      <w:r w:rsidRPr="00B57A07">
        <w:rPr>
          <w:szCs w:val="24"/>
        </w:rPr>
        <w:t xml:space="preserve"> should be made within</w:t>
      </w:r>
      <w:r w:rsidR="00183CA9" w:rsidRPr="00B57A07">
        <w:rPr>
          <w:szCs w:val="24"/>
        </w:rPr>
        <w:t xml:space="preserve"> 10 working</w:t>
      </w:r>
      <w:r w:rsidRPr="00B57A07">
        <w:rPr>
          <w:szCs w:val="24"/>
        </w:rPr>
        <w:t xml:space="preserve"> days of receipt of the request.</w:t>
      </w:r>
    </w:p>
    <w:p w14:paraId="560600E5" w14:textId="77777777" w:rsidR="00883F09" w:rsidRPr="00B57A07" w:rsidRDefault="000D083C" w:rsidP="00180A37">
      <w:pPr>
        <w:spacing w:after="0"/>
        <w:ind w:left="709"/>
        <w:rPr>
          <w:szCs w:val="24"/>
        </w:rPr>
      </w:pPr>
      <w:r w:rsidRPr="00B57A07">
        <w:rPr>
          <w:szCs w:val="24"/>
        </w:rPr>
        <w:t>The maximum length of time that an APO can authorise any restrictive practice for is</w:t>
      </w:r>
      <w:r w:rsidR="00883F09" w:rsidRPr="00B57A07">
        <w:rPr>
          <w:szCs w:val="24"/>
        </w:rPr>
        <w:t>:</w:t>
      </w:r>
    </w:p>
    <w:p w14:paraId="22C11896" w14:textId="4D6D7812" w:rsidR="00883F09" w:rsidRPr="00B57A07" w:rsidRDefault="00705978" w:rsidP="00180A37">
      <w:pPr>
        <w:pStyle w:val="ListParagraph"/>
        <w:numPr>
          <w:ilvl w:val="0"/>
          <w:numId w:val="29"/>
        </w:numPr>
        <w:spacing w:after="240"/>
        <w:ind w:left="1134" w:hanging="425"/>
        <w:rPr>
          <w:szCs w:val="24"/>
        </w:rPr>
      </w:pPr>
      <w:r w:rsidRPr="00B57A07">
        <w:rPr>
          <w:szCs w:val="24"/>
        </w:rPr>
        <w:t>15 months</w:t>
      </w:r>
      <w:r w:rsidR="000D083C" w:rsidRPr="00B57A07">
        <w:rPr>
          <w:szCs w:val="24"/>
        </w:rPr>
        <w:t xml:space="preserve"> </w:t>
      </w:r>
      <w:r w:rsidR="00BC0425" w:rsidRPr="00B57A07">
        <w:rPr>
          <w:szCs w:val="24"/>
        </w:rPr>
        <w:t xml:space="preserve">from the </w:t>
      </w:r>
      <w:r w:rsidR="00CE18D4" w:rsidRPr="00B57A07">
        <w:rPr>
          <w:szCs w:val="24"/>
        </w:rPr>
        <w:t>start date</w:t>
      </w:r>
      <w:r w:rsidR="00BC0425" w:rsidRPr="00B57A07">
        <w:rPr>
          <w:szCs w:val="24"/>
        </w:rPr>
        <w:t xml:space="preserve"> of </w:t>
      </w:r>
      <w:r w:rsidR="000D083C" w:rsidRPr="00B57A07">
        <w:rPr>
          <w:szCs w:val="24"/>
        </w:rPr>
        <w:t>a comprehensive BSP</w:t>
      </w:r>
      <w:r w:rsidR="00E63E99" w:rsidRPr="00B57A07">
        <w:rPr>
          <w:szCs w:val="24"/>
        </w:rPr>
        <w:t xml:space="preserve">.  </w:t>
      </w:r>
    </w:p>
    <w:p w14:paraId="2CF73598" w14:textId="7BA4286C" w:rsidR="00C95B5D" w:rsidRPr="00B57A07" w:rsidRDefault="00883F09" w:rsidP="00180A37">
      <w:pPr>
        <w:pStyle w:val="ListParagraph"/>
        <w:numPr>
          <w:ilvl w:val="0"/>
          <w:numId w:val="29"/>
        </w:numPr>
        <w:spacing w:after="240"/>
        <w:ind w:left="1134" w:hanging="425"/>
        <w:rPr>
          <w:szCs w:val="24"/>
        </w:rPr>
      </w:pPr>
      <w:r w:rsidRPr="00B57A07">
        <w:rPr>
          <w:szCs w:val="24"/>
        </w:rPr>
        <w:lastRenderedPageBreak/>
        <w:t>8 months</w:t>
      </w:r>
      <w:r w:rsidR="000D083C" w:rsidRPr="00B57A07">
        <w:rPr>
          <w:szCs w:val="24"/>
        </w:rPr>
        <w:t xml:space="preserve"> </w:t>
      </w:r>
      <w:r w:rsidR="00BC0425" w:rsidRPr="00B57A07">
        <w:rPr>
          <w:szCs w:val="24"/>
        </w:rPr>
        <w:t xml:space="preserve">from the </w:t>
      </w:r>
      <w:r w:rsidR="00CE18D4" w:rsidRPr="00B57A07">
        <w:rPr>
          <w:szCs w:val="24"/>
        </w:rPr>
        <w:t>start date</w:t>
      </w:r>
      <w:r w:rsidR="00BC0425" w:rsidRPr="00B57A07">
        <w:rPr>
          <w:szCs w:val="24"/>
        </w:rPr>
        <w:t xml:space="preserve"> of an</w:t>
      </w:r>
      <w:r w:rsidR="000D083C" w:rsidRPr="00B57A07">
        <w:rPr>
          <w:szCs w:val="24"/>
        </w:rPr>
        <w:t xml:space="preserve"> interim BSP.</w:t>
      </w:r>
    </w:p>
    <w:p w14:paraId="6D9CCE93" w14:textId="3A8CCEF3" w:rsidR="6320D9D1" w:rsidRDefault="00C140FA" w:rsidP="00180A37">
      <w:pPr>
        <w:spacing w:after="240"/>
        <w:ind w:left="709"/>
        <w:rPr>
          <w:szCs w:val="24"/>
        </w:rPr>
      </w:pPr>
      <w:r>
        <w:rPr>
          <w:szCs w:val="24"/>
        </w:rPr>
        <w:t>An authorisation f</w:t>
      </w:r>
      <w:r w:rsidR="00554EB4">
        <w:rPr>
          <w:szCs w:val="24"/>
        </w:rPr>
        <w:t>or a restrictive practice is linked to the behaviour support plan within which it was recommended. Where a new behaviour support plan has been developed for a participant, further authorisation must be sought by the implementing provider</w:t>
      </w:r>
      <w:r w:rsidR="00BE6064">
        <w:rPr>
          <w:szCs w:val="24"/>
        </w:rPr>
        <w:t xml:space="preserve"> based on the RPs in the new plan</w:t>
      </w:r>
      <w:r w:rsidR="00554EB4" w:rsidDel="00BE6064">
        <w:rPr>
          <w:szCs w:val="24"/>
        </w:rPr>
        <w:t xml:space="preserve"> </w:t>
      </w:r>
      <w:r w:rsidR="00554EB4">
        <w:rPr>
          <w:szCs w:val="24"/>
        </w:rPr>
        <w:t xml:space="preserve">(regardless of the authorisation </w:t>
      </w:r>
      <w:r w:rsidR="0059658D">
        <w:rPr>
          <w:szCs w:val="24"/>
        </w:rPr>
        <w:t xml:space="preserve">end date of the previous authorisation). </w:t>
      </w:r>
    </w:p>
    <w:p w14:paraId="2031E76C" w14:textId="3AEB5E45" w:rsidR="00C95B5D" w:rsidRPr="00B57A07" w:rsidRDefault="000D083C" w:rsidP="00180A37">
      <w:pPr>
        <w:spacing w:after="0"/>
        <w:ind w:left="709"/>
        <w:rPr>
          <w:szCs w:val="24"/>
        </w:rPr>
      </w:pPr>
      <w:r w:rsidRPr="00B57A07">
        <w:rPr>
          <w:szCs w:val="24"/>
        </w:rPr>
        <w:t>APO</w:t>
      </w:r>
      <w:r w:rsidR="00C95B5D" w:rsidRPr="00B57A07">
        <w:rPr>
          <w:szCs w:val="24"/>
        </w:rPr>
        <w:t>s</w:t>
      </w:r>
      <w:r w:rsidRPr="00B57A07">
        <w:rPr>
          <w:szCs w:val="24"/>
        </w:rPr>
        <w:t xml:space="preserve"> may </w:t>
      </w:r>
      <w:r w:rsidR="00DA5C1C" w:rsidRPr="00B57A07">
        <w:rPr>
          <w:szCs w:val="24"/>
        </w:rPr>
        <w:t>authoris</w:t>
      </w:r>
      <w:r w:rsidR="00793EDD" w:rsidRPr="00B57A07">
        <w:rPr>
          <w:szCs w:val="24"/>
        </w:rPr>
        <w:t>e</w:t>
      </w:r>
      <w:r w:rsidR="00C95B5D" w:rsidRPr="00B57A07">
        <w:rPr>
          <w:szCs w:val="24"/>
        </w:rPr>
        <w:t xml:space="preserve"> restrictive practice</w:t>
      </w:r>
      <w:r w:rsidR="00793EDD" w:rsidRPr="00B57A07">
        <w:rPr>
          <w:szCs w:val="24"/>
        </w:rPr>
        <w:t xml:space="preserve"> for a shorter period</w:t>
      </w:r>
      <w:r w:rsidR="00C95B5D" w:rsidRPr="00B57A07">
        <w:rPr>
          <w:szCs w:val="24"/>
        </w:rPr>
        <w:t xml:space="preserve"> where:</w:t>
      </w:r>
    </w:p>
    <w:p w14:paraId="494C03AE" w14:textId="2903DCAD" w:rsidR="00E42477" w:rsidRPr="00B57A07" w:rsidRDefault="00A453E9" w:rsidP="00180A37">
      <w:pPr>
        <w:pStyle w:val="ListParagraph"/>
        <w:numPr>
          <w:ilvl w:val="0"/>
          <w:numId w:val="29"/>
        </w:numPr>
        <w:spacing w:after="240"/>
        <w:ind w:left="1134" w:hanging="425"/>
        <w:rPr>
          <w:szCs w:val="24"/>
        </w:rPr>
      </w:pPr>
      <w:r w:rsidRPr="00B57A07">
        <w:rPr>
          <w:szCs w:val="24"/>
        </w:rPr>
        <w:t>they believe this would be in the best interests of the participant</w:t>
      </w:r>
      <w:r w:rsidR="00147C5F" w:rsidRPr="00B57A07">
        <w:rPr>
          <w:szCs w:val="24"/>
        </w:rPr>
        <w:t>,</w:t>
      </w:r>
      <w:r w:rsidR="006005BA" w:rsidRPr="00B57A07">
        <w:rPr>
          <w:szCs w:val="24"/>
        </w:rPr>
        <w:t xml:space="preserve"> and </w:t>
      </w:r>
    </w:p>
    <w:p w14:paraId="770A9641" w14:textId="29602D75" w:rsidR="00C95B5D" w:rsidRPr="00B57A07" w:rsidRDefault="006005BA" w:rsidP="00180A37">
      <w:pPr>
        <w:pStyle w:val="ListParagraph"/>
        <w:numPr>
          <w:ilvl w:val="0"/>
          <w:numId w:val="29"/>
        </w:numPr>
        <w:spacing w:after="240"/>
        <w:ind w:left="1134" w:hanging="425"/>
        <w:rPr>
          <w:szCs w:val="24"/>
        </w:rPr>
      </w:pPr>
      <w:r w:rsidRPr="00B57A07">
        <w:rPr>
          <w:szCs w:val="24"/>
        </w:rPr>
        <w:t>the</w:t>
      </w:r>
      <w:r w:rsidR="00C95B5D" w:rsidRPr="00B57A07">
        <w:rPr>
          <w:szCs w:val="24"/>
        </w:rPr>
        <w:t xml:space="preserve"> authorisation is required for </w:t>
      </w:r>
      <w:r w:rsidR="002359EC" w:rsidRPr="00B57A07">
        <w:rPr>
          <w:szCs w:val="24"/>
        </w:rPr>
        <w:t xml:space="preserve">immediate </w:t>
      </w:r>
      <w:r w:rsidR="00C95B5D" w:rsidRPr="00B57A07">
        <w:rPr>
          <w:szCs w:val="24"/>
        </w:rPr>
        <w:t xml:space="preserve">safety while further work is done to </w:t>
      </w:r>
      <w:r w:rsidR="000931EE" w:rsidRPr="00B57A07">
        <w:rPr>
          <w:szCs w:val="24"/>
        </w:rPr>
        <w:t xml:space="preserve">strengthen </w:t>
      </w:r>
      <w:r w:rsidR="002359EC" w:rsidRPr="00B57A07">
        <w:rPr>
          <w:szCs w:val="24"/>
        </w:rPr>
        <w:t>the behaviour supports that are provided to the NDIS participant.</w:t>
      </w:r>
    </w:p>
    <w:p w14:paraId="1C0C217B" w14:textId="044A43A9" w:rsidR="00233DBA" w:rsidRPr="00B57A07" w:rsidRDefault="00233DBA" w:rsidP="00180A37">
      <w:pPr>
        <w:spacing w:after="0"/>
        <w:ind w:left="720"/>
        <w:rPr>
          <w:szCs w:val="24"/>
        </w:rPr>
      </w:pPr>
      <w:r w:rsidRPr="00B57A07">
        <w:rPr>
          <w:szCs w:val="24"/>
        </w:rPr>
        <w:t>It is important that APOs review any previous conditions of authorisation of the restrictive practice. Where there are previous conditions</w:t>
      </w:r>
      <w:r w:rsidR="00727257" w:rsidRPr="00B57A07">
        <w:rPr>
          <w:szCs w:val="24"/>
        </w:rPr>
        <w:t>,</w:t>
      </w:r>
      <w:r w:rsidRPr="00B57A07">
        <w:rPr>
          <w:szCs w:val="24"/>
        </w:rPr>
        <w:t xml:space="preserve"> APOs should:</w:t>
      </w:r>
    </w:p>
    <w:p w14:paraId="77C7EAF6" w14:textId="1CDCF4E4" w:rsidR="00233DBA" w:rsidRPr="00B57A07" w:rsidRDefault="003D6FC9" w:rsidP="00180A37">
      <w:pPr>
        <w:pStyle w:val="ListParagraph"/>
        <w:numPr>
          <w:ilvl w:val="0"/>
          <w:numId w:val="41"/>
        </w:numPr>
        <w:spacing w:after="240"/>
        <w:ind w:left="1134" w:hanging="425"/>
        <w:rPr>
          <w:szCs w:val="24"/>
        </w:rPr>
      </w:pPr>
      <w:r>
        <w:rPr>
          <w:szCs w:val="24"/>
        </w:rPr>
        <w:t>r</w:t>
      </w:r>
      <w:r w:rsidR="00233DBA" w:rsidRPr="00B57A07">
        <w:rPr>
          <w:szCs w:val="24"/>
        </w:rPr>
        <w:t>eview whether the condition has been met</w:t>
      </w:r>
    </w:p>
    <w:p w14:paraId="75606F48" w14:textId="47566920" w:rsidR="00233DBA" w:rsidRPr="00B57A07" w:rsidRDefault="003D6FC9" w:rsidP="00180A37">
      <w:pPr>
        <w:pStyle w:val="ListParagraph"/>
        <w:numPr>
          <w:ilvl w:val="0"/>
          <w:numId w:val="41"/>
        </w:numPr>
        <w:spacing w:after="240"/>
        <w:ind w:left="1134" w:hanging="425"/>
        <w:rPr>
          <w:szCs w:val="24"/>
        </w:rPr>
      </w:pPr>
      <w:r>
        <w:rPr>
          <w:szCs w:val="24"/>
        </w:rPr>
        <w:t>w</w:t>
      </w:r>
      <w:r w:rsidR="00233DBA" w:rsidRPr="00B57A07">
        <w:rPr>
          <w:szCs w:val="24"/>
        </w:rPr>
        <w:t>here the condition has not been met, seek information about what actions were taken to meet the authorisation conditions</w:t>
      </w:r>
    </w:p>
    <w:p w14:paraId="58EEE514" w14:textId="03CC8D37" w:rsidR="6B97303C" w:rsidRPr="00B57A07" w:rsidRDefault="6B97303C" w:rsidP="000423A3">
      <w:pPr>
        <w:spacing w:after="240"/>
        <w:ind w:left="720"/>
        <w:rPr>
          <w:szCs w:val="24"/>
        </w:rPr>
      </w:pPr>
      <w:r w:rsidRPr="00B57A07">
        <w:rPr>
          <w:szCs w:val="24"/>
        </w:rPr>
        <w:t xml:space="preserve">Where a condition would reasonably be able to be met by the </w:t>
      </w:r>
      <w:r w:rsidR="15D782AD" w:rsidRPr="00B57A07">
        <w:rPr>
          <w:szCs w:val="24"/>
        </w:rPr>
        <w:t>implementing</w:t>
      </w:r>
      <w:r w:rsidRPr="00B57A07">
        <w:rPr>
          <w:szCs w:val="24"/>
        </w:rPr>
        <w:t xml:space="preserve"> provider, it is expected that such conditions would be fully met</w:t>
      </w:r>
      <w:r w:rsidR="244447B4" w:rsidRPr="00B57A07">
        <w:rPr>
          <w:szCs w:val="24"/>
        </w:rPr>
        <w:t xml:space="preserve"> </w:t>
      </w:r>
      <w:r w:rsidRPr="00B57A07">
        <w:rPr>
          <w:szCs w:val="24"/>
        </w:rPr>
        <w:t>before</w:t>
      </w:r>
      <w:r w:rsidR="3C677456" w:rsidRPr="00B57A07">
        <w:rPr>
          <w:szCs w:val="24"/>
        </w:rPr>
        <w:t xml:space="preserve"> the </w:t>
      </w:r>
      <w:r w:rsidRPr="00B57A07">
        <w:rPr>
          <w:szCs w:val="24"/>
        </w:rPr>
        <w:t>restrictive practice</w:t>
      </w:r>
      <w:r w:rsidR="420F9708" w:rsidRPr="00B57A07">
        <w:rPr>
          <w:szCs w:val="24"/>
        </w:rPr>
        <w:t xml:space="preserve"> is authorised for a further period.</w:t>
      </w:r>
    </w:p>
    <w:p w14:paraId="75339846" w14:textId="3E77D754" w:rsidR="636F4F10" w:rsidRPr="00B57A07" w:rsidRDefault="636F4F10" w:rsidP="000423A3">
      <w:pPr>
        <w:spacing w:after="240"/>
        <w:ind w:left="720"/>
        <w:rPr>
          <w:szCs w:val="24"/>
        </w:rPr>
      </w:pPr>
      <w:r w:rsidRPr="00B57A07">
        <w:rPr>
          <w:szCs w:val="24"/>
        </w:rPr>
        <w:t xml:space="preserve">Where a condition can only be met by another stakeholder such as the behaviour support practitioner or the guardian, the implementing provider is </w:t>
      </w:r>
      <w:r w:rsidR="59F8BD3F" w:rsidRPr="00B57A07">
        <w:rPr>
          <w:szCs w:val="24"/>
        </w:rPr>
        <w:t>expected</w:t>
      </w:r>
      <w:r w:rsidRPr="00B57A07">
        <w:rPr>
          <w:szCs w:val="24"/>
        </w:rPr>
        <w:t xml:space="preserve"> to take reasonable actions to </w:t>
      </w:r>
      <w:r w:rsidR="00C937BA" w:rsidRPr="00B57A07">
        <w:rPr>
          <w:szCs w:val="24"/>
        </w:rPr>
        <w:t>facilitate</w:t>
      </w:r>
      <w:r w:rsidRPr="00B57A07">
        <w:rPr>
          <w:szCs w:val="24"/>
        </w:rPr>
        <w:t xml:space="preserve"> the authorisation condition </w:t>
      </w:r>
      <w:r w:rsidR="007C2255" w:rsidRPr="00B57A07">
        <w:rPr>
          <w:szCs w:val="24"/>
        </w:rPr>
        <w:t xml:space="preserve">being </w:t>
      </w:r>
      <w:r w:rsidRPr="00B57A07">
        <w:rPr>
          <w:szCs w:val="24"/>
        </w:rPr>
        <w:t>met.</w:t>
      </w:r>
    </w:p>
    <w:p w14:paraId="38F84CBB" w14:textId="6DFEC1F8" w:rsidR="00233DBA" w:rsidRPr="00B57A07" w:rsidRDefault="004515DE" w:rsidP="000423A3">
      <w:pPr>
        <w:spacing w:after="240"/>
        <w:ind w:firstLine="720"/>
      </w:pPr>
      <w:r>
        <w:t xml:space="preserve">Where insufficient actions have been taken to meet the condition then APOs may </w:t>
      </w:r>
      <w:r>
        <w:tab/>
      </w:r>
      <w:r>
        <w:tab/>
        <w:t xml:space="preserve">consider not authorising the </w:t>
      </w:r>
      <w:r w:rsidR="002B2300">
        <w:t>RP until the condition is met or making a short</w:t>
      </w:r>
      <w:r w:rsidR="00D62630">
        <w:t>-</w:t>
      </w:r>
      <w:r w:rsidR="002B2300">
        <w:t xml:space="preserve">term </w:t>
      </w:r>
      <w:r>
        <w:tab/>
      </w:r>
      <w:r w:rsidR="002B2300">
        <w:t>authorisation</w:t>
      </w:r>
      <w:r w:rsidR="4D550AE8">
        <w:t xml:space="preserve"> </w:t>
      </w:r>
      <w:r w:rsidR="002B2300">
        <w:t xml:space="preserve">of the RP with additional conditions. </w:t>
      </w:r>
    </w:p>
    <w:p w14:paraId="244EF2C8" w14:textId="61643A68" w:rsidR="009C7E06" w:rsidRPr="006A54EA" w:rsidRDefault="00A54736" w:rsidP="00557266">
      <w:pPr>
        <w:pStyle w:val="Heading3"/>
        <w:spacing w:after="0"/>
      </w:pPr>
      <w:bookmarkStart w:id="74" w:name="_Toc140047232"/>
      <w:r>
        <w:t>4</w:t>
      </w:r>
      <w:r w:rsidR="007E64BE" w:rsidRPr="006A54EA">
        <w:t>.</w:t>
      </w:r>
      <w:r w:rsidR="002C47D2">
        <w:t>6</w:t>
      </w:r>
      <w:r w:rsidR="007E64BE" w:rsidRPr="006A54EA">
        <w:t xml:space="preserve">.1 </w:t>
      </w:r>
      <w:bookmarkStart w:id="75" w:name="_Toc99294015"/>
      <w:bookmarkStart w:id="76" w:name="_Toc99294016"/>
      <w:bookmarkStart w:id="77" w:name="_Toc99294017"/>
      <w:bookmarkStart w:id="78" w:name="_Toc99294018"/>
      <w:bookmarkEnd w:id="75"/>
      <w:bookmarkEnd w:id="76"/>
      <w:bookmarkEnd w:id="77"/>
      <w:bookmarkEnd w:id="78"/>
      <w:r w:rsidR="00180A37">
        <w:tab/>
      </w:r>
      <w:r w:rsidR="00FE375C" w:rsidRPr="006A54EA">
        <w:t xml:space="preserve">Further </w:t>
      </w:r>
      <w:r w:rsidR="5596B990">
        <w:t>I</w:t>
      </w:r>
      <w:r w:rsidR="00FE375C" w:rsidRPr="006A54EA">
        <w:t>nformation Required</w:t>
      </w:r>
      <w:bookmarkEnd w:id="74"/>
    </w:p>
    <w:p w14:paraId="3476096B" w14:textId="2A4722FB" w:rsidR="009C7E06" w:rsidRDefault="009C7E06" w:rsidP="00FE375C">
      <w:pPr>
        <w:spacing w:after="240"/>
        <w:ind w:left="709"/>
      </w:pPr>
      <w:r>
        <w:t>Where an APO has identified</w:t>
      </w:r>
      <w:r w:rsidR="0015044D">
        <w:t xml:space="preserve"> gaps such as</w:t>
      </w:r>
      <w:r>
        <w:t xml:space="preserve"> </w:t>
      </w:r>
      <w:r w:rsidR="005C1F7C">
        <w:t xml:space="preserve">insufficient or incorrect documentation </w:t>
      </w:r>
      <w:r>
        <w:t>during the review of a request</w:t>
      </w:r>
      <w:r w:rsidR="00A8241C">
        <w:t>,</w:t>
      </w:r>
      <w:r>
        <w:t xml:space="preserve"> the APO may return the request to the implementing provider to seek clarification, or further information. The APO should document these requests on the Restrictive Practices System to ensure th</w:t>
      </w:r>
      <w:r w:rsidR="006005BA">
        <w:t>ere is</w:t>
      </w:r>
      <w:r>
        <w:t xml:space="preserve"> a record of the communication related to the endorsement/ authorisation decision making process</w:t>
      </w:r>
      <w:r w:rsidR="006005BA">
        <w:t>.</w:t>
      </w:r>
      <w:r>
        <w:t xml:space="preserve"> </w:t>
      </w:r>
    </w:p>
    <w:p w14:paraId="35699152" w14:textId="7A55FAE9" w:rsidR="00EE1454" w:rsidRDefault="00EE1454" w:rsidP="00FE375C">
      <w:pPr>
        <w:spacing w:after="240"/>
        <w:ind w:left="709"/>
      </w:pPr>
      <w:r>
        <w:t xml:space="preserve">It is recommended that APOs make a phone call in the first instance to seek the information </w:t>
      </w:r>
      <w:r w:rsidR="005C258D">
        <w:t>required and</w:t>
      </w:r>
      <w:r>
        <w:t xml:space="preserve"> follow this up with written communication to ensure that there is a written record of any information </w:t>
      </w:r>
      <w:r w:rsidR="00A72679">
        <w:t>provided to the APO that is used to determine an authorisation decision.</w:t>
      </w:r>
    </w:p>
    <w:p w14:paraId="076BB381" w14:textId="3CE58C49" w:rsidR="009C7E06" w:rsidRPr="009C7E06" w:rsidRDefault="0015044D" w:rsidP="00223CAE">
      <w:pPr>
        <w:spacing w:after="240"/>
        <w:ind w:left="709"/>
      </w:pPr>
      <w:r>
        <w:t xml:space="preserve">It is important that </w:t>
      </w:r>
      <w:r w:rsidR="00051CB8">
        <w:t xml:space="preserve">authorisation decisions or endorsements are not </w:t>
      </w:r>
      <w:r w:rsidR="00F059DE">
        <w:t>held up due to the request not meeting legislative requirements</w:t>
      </w:r>
      <w:r w:rsidR="00AB28E2">
        <w:t xml:space="preserve">. Unless the issue can be resolved very quickly, </w:t>
      </w:r>
      <w:r w:rsidR="003B7C7B">
        <w:t xml:space="preserve">the APO should consider not authorising the restrictive practice. The implementing provider </w:t>
      </w:r>
      <w:r w:rsidR="00850B3E">
        <w:t>can</w:t>
      </w:r>
      <w:r w:rsidR="003B7C7B">
        <w:t xml:space="preserve"> resubmit</w:t>
      </w:r>
      <w:r w:rsidR="005279B0">
        <w:t xml:space="preserve"> the request when all requirements have been met. </w:t>
      </w:r>
    </w:p>
    <w:p w14:paraId="4AA2487A" w14:textId="47C350E6" w:rsidR="00BA7A45" w:rsidRDefault="00A54736" w:rsidP="00126E8B">
      <w:pPr>
        <w:pStyle w:val="Heading3"/>
        <w:spacing w:after="0"/>
      </w:pPr>
      <w:bookmarkStart w:id="79" w:name="_Toc140047233"/>
      <w:r>
        <w:lastRenderedPageBreak/>
        <w:t>4</w:t>
      </w:r>
      <w:r w:rsidR="007E64BE">
        <w:t>.</w:t>
      </w:r>
      <w:r w:rsidR="002C47D2">
        <w:t>6</w:t>
      </w:r>
      <w:r w:rsidR="007E64BE">
        <w:t xml:space="preserve">.2 </w:t>
      </w:r>
      <w:r w:rsidR="00180A37">
        <w:tab/>
      </w:r>
      <w:r w:rsidR="00BA7A45" w:rsidRPr="00FF52C4">
        <w:t xml:space="preserve">Authorisation </w:t>
      </w:r>
      <w:proofErr w:type="gramStart"/>
      <w:r w:rsidR="2F243679">
        <w:t>W</w:t>
      </w:r>
      <w:r w:rsidR="7D3C499A">
        <w:t>ith</w:t>
      </w:r>
      <w:proofErr w:type="gramEnd"/>
      <w:r w:rsidR="7D3C499A">
        <w:t xml:space="preserve"> </w:t>
      </w:r>
      <w:r w:rsidR="301851F2">
        <w:t>C</w:t>
      </w:r>
      <w:r w:rsidR="00BA7A45" w:rsidRPr="00FF52C4">
        <w:t>onditions</w:t>
      </w:r>
      <w:bookmarkEnd w:id="79"/>
    </w:p>
    <w:p w14:paraId="10D3F655" w14:textId="1B52E2C6" w:rsidR="004257A4" w:rsidRDefault="00A34D4A" w:rsidP="0099156C">
      <w:pPr>
        <w:spacing w:after="0"/>
        <w:ind w:left="709"/>
      </w:pPr>
      <w:r>
        <w:t>APOs</w:t>
      </w:r>
      <w:r w:rsidR="002D27AF">
        <w:t xml:space="preserve"> </w:t>
      </w:r>
      <w:r w:rsidR="00E559BF">
        <w:t>can</w:t>
      </w:r>
      <w:r w:rsidR="002D27AF">
        <w:t xml:space="preserve"> </w:t>
      </w:r>
      <w:r w:rsidR="00EA02FF">
        <w:t>authorise</w:t>
      </w:r>
      <w:r w:rsidR="002D27AF">
        <w:t xml:space="preserve"> the use of a restrictive practice with conditions. An authorisation with conditions </w:t>
      </w:r>
      <w:r w:rsidR="006D4E91">
        <w:t>can</w:t>
      </w:r>
      <w:r w:rsidR="002D27AF">
        <w:t xml:space="preserve"> be considered where</w:t>
      </w:r>
      <w:r w:rsidR="004257A4">
        <w:t>:</w:t>
      </w:r>
    </w:p>
    <w:p w14:paraId="53A45208" w14:textId="1EC0878E" w:rsidR="004257A4" w:rsidRDefault="00F72303" w:rsidP="00CF4F23">
      <w:pPr>
        <w:pStyle w:val="ListParagraph"/>
        <w:numPr>
          <w:ilvl w:val="0"/>
          <w:numId w:val="23"/>
        </w:numPr>
        <w:spacing w:after="240"/>
        <w:ind w:left="1134" w:hanging="425"/>
      </w:pPr>
      <w:r>
        <w:t>t</w:t>
      </w:r>
      <w:r w:rsidR="004257A4">
        <w:t>he BSP makes specific recommendations for the restrictive practice implementation (</w:t>
      </w:r>
      <w:r w:rsidR="331D261A">
        <w:t>e.g.,</w:t>
      </w:r>
      <w:r w:rsidR="004257A4">
        <w:t xml:space="preserve"> physical restraint to only be attempted by female staff)</w:t>
      </w:r>
    </w:p>
    <w:p w14:paraId="7647C891" w14:textId="77777777" w:rsidR="00CA3513" w:rsidRDefault="00F72303" w:rsidP="00CF4F23">
      <w:pPr>
        <w:pStyle w:val="ListParagraph"/>
        <w:numPr>
          <w:ilvl w:val="0"/>
          <w:numId w:val="23"/>
        </w:numPr>
        <w:spacing w:after="240"/>
        <w:ind w:left="1134" w:hanging="425"/>
      </w:pPr>
      <w:r>
        <w:t>t</w:t>
      </w:r>
      <w:r w:rsidR="00EA02FF">
        <w:t>he</w:t>
      </w:r>
      <w:r w:rsidR="00060CDB">
        <w:t>ir</w:t>
      </w:r>
      <w:r w:rsidR="00EA02FF">
        <w:t xml:space="preserve"> </w:t>
      </w:r>
      <w:r w:rsidR="00897BF2">
        <w:t>assessment</w:t>
      </w:r>
      <w:r w:rsidR="00EA02FF">
        <w:t xml:space="preserve"> of the </w:t>
      </w:r>
      <w:r w:rsidR="00060CDB">
        <w:t>RP request and supporting materials</w:t>
      </w:r>
      <w:r w:rsidR="00EA02FF">
        <w:t xml:space="preserve"> identifies potential gaps </w:t>
      </w:r>
      <w:r w:rsidR="00DC50BD">
        <w:t>in behaviour support for the NDIS participant</w:t>
      </w:r>
    </w:p>
    <w:p w14:paraId="5FCF0616" w14:textId="4CD3B3FA" w:rsidR="00300A38" w:rsidRDefault="003D6FC9" w:rsidP="00CF4F23">
      <w:pPr>
        <w:pStyle w:val="ListParagraph"/>
        <w:numPr>
          <w:ilvl w:val="0"/>
          <w:numId w:val="23"/>
        </w:numPr>
        <w:spacing w:after="240"/>
        <w:ind w:left="1134" w:hanging="425"/>
      </w:pPr>
      <w:r>
        <w:t>f</w:t>
      </w:r>
      <w:r w:rsidR="00CA3513">
        <w:t xml:space="preserve">urther specialised advice is </w:t>
      </w:r>
      <w:r w:rsidR="00CA66ED">
        <w:t>required to ensure that the behavioural interventions or the restrictive practice is least restrictive, safe to implement</w:t>
      </w:r>
      <w:r w:rsidR="008245A5">
        <w:t xml:space="preserve"> and the appropriate response</w:t>
      </w:r>
      <w:r w:rsidR="00CA66ED">
        <w:t xml:space="preserve"> or where regular re</w:t>
      </w:r>
      <w:r w:rsidR="008245A5">
        <w:t>views are required</w:t>
      </w:r>
      <w:r w:rsidR="00F72303">
        <w:t>.</w:t>
      </w:r>
    </w:p>
    <w:p w14:paraId="30BD1C4C" w14:textId="2E933117" w:rsidR="001160C5" w:rsidRDefault="00CA70A6" w:rsidP="00180A37">
      <w:pPr>
        <w:spacing w:after="240"/>
        <w:ind w:left="709"/>
      </w:pPr>
      <w:r>
        <w:t xml:space="preserve">APOs should seek clarification or additional information in the first instance to attempt to resolve any issues prior to authorising a restrictive practice with conditions. </w:t>
      </w:r>
      <w:r w:rsidR="00F2091B">
        <w:t>APOs may</w:t>
      </w:r>
      <w:r w:rsidR="001160C5">
        <w:t xml:space="preserve"> </w:t>
      </w:r>
      <w:r w:rsidR="00F2091B">
        <w:t xml:space="preserve">contact </w:t>
      </w:r>
      <w:r w:rsidR="001160C5">
        <w:t xml:space="preserve">the </w:t>
      </w:r>
      <w:bookmarkStart w:id="80" w:name="_Int_XSfByzBW"/>
      <w:r w:rsidR="001160C5">
        <w:t>RPAT</w:t>
      </w:r>
      <w:bookmarkEnd w:id="80"/>
      <w:r w:rsidR="001160C5">
        <w:t xml:space="preserve"> </w:t>
      </w:r>
      <w:r w:rsidR="00F2091B">
        <w:t xml:space="preserve">if they need assistance authorising a </w:t>
      </w:r>
      <w:r w:rsidR="001160C5">
        <w:t xml:space="preserve">restrictive practice with conditions. </w:t>
      </w:r>
    </w:p>
    <w:p w14:paraId="3E162CBF" w14:textId="4A30DCB7" w:rsidR="00324737" w:rsidRDefault="002F10E7" w:rsidP="00180A37">
      <w:pPr>
        <w:spacing w:after="0"/>
        <w:ind w:left="709"/>
      </w:pPr>
      <w:r>
        <w:t>Common conditions added to authorisations include:</w:t>
      </w:r>
    </w:p>
    <w:p w14:paraId="79D2D568" w14:textId="59B15208" w:rsidR="002F10E7" w:rsidRDefault="000674F1" w:rsidP="00180A37">
      <w:pPr>
        <w:pStyle w:val="ListParagraph"/>
        <w:numPr>
          <w:ilvl w:val="0"/>
          <w:numId w:val="42"/>
        </w:numPr>
        <w:spacing w:after="240"/>
        <w:ind w:left="1134" w:hanging="425"/>
      </w:pPr>
      <w:r>
        <w:t>A medical review to occur within the authorisation period</w:t>
      </w:r>
      <w:r w:rsidR="008E7219">
        <w:t>, p</w:t>
      </w:r>
      <w:r w:rsidR="00133DE7">
        <w:t>roviding</w:t>
      </w:r>
      <w:r>
        <w:t xml:space="preserve"> the prescribing doctor </w:t>
      </w:r>
      <w:r w:rsidR="00133DE7">
        <w:t>with</w:t>
      </w:r>
      <w:r>
        <w:t xml:space="preserve"> details of the frequency, </w:t>
      </w:r>
      <w:r w:rsidR="426B2FAB">
        <w:t>duration,</w:t>
      </w:r>
      <w:r>
        <w:t xml:space="preserve"> and intensity of the behaviour of concern and frequency of use of the </w:t>
      </w:r>
      <w:bookmarkStart w:id="81" w:name="_Int_heGrny65"/>
      <w:r>
        <w:t>PRN</w:t>
      </w:r>
      <w:bookmarkEnd w:id="81"/>
      <w:r w:rsidR="003C2A47">
        <w:t xml:space="preserve"> medications</w:t>
      </w:r>
      <w:r>
        <w:t>.</w:t>
      </w:r>
    </w:p>
    <w:p w14:paraId="0BEA494F" w14:textId="75DA8CC0" w:rsidR="000674F1" w:rsidRDefault="000674F1" w:rsidP="00180A37">
      <w:pPr>
        <w:pStyle w:val="ListParagraph"/>
        <w:numPr>
          <w:ilvl w:val="0"/>
          <w:numId w:val="42"/>
        </w:numPr>
        <w:spacing w:after="240"/>
        <w:ind w:left="1134" w:hanging="425"/>
      </w:pPr>
      <w:r>
        <w:t>A detailed reduction and elimination plan to be developed during the authorisation period that includes the behavioural indic</w:t>
      </w:r>
      <w:r w:rsidR="00767AB0">
        <w:t>a</w:t>
      </w:r>
      <w:r>
        <w:t>tors that would prompt a reduction in the restrictive practice.</w:t>
      </w:r>
    </w:p>
    <w:p w14:paraId="3F0F88FB" w14:textId="23565917" w:rsidR="000674F1" w:rsidRDefault="00C82694" w:rsidP="00180A37">
      <w:pPr>
        <w:pStyle w:val="ListParagraph"/>
        <w:numPr>
          <w:ilvl w:val="0"/>
          <w:numId w:val="42"/>
        </w:numPr>
        <w:spacing w:after="240"/>
        <w:ind w:left="1134" w:hanging="425"/>
      </w:pPr>
      <w:r>
        <w:t>Skill development strategies to be trialled and documented within the plan that work towards developing a functionally equivalent replacement behaviour.</w:t>
      </w:r>
    </w:p>
    <w:p w14:paraId="78E6A50C" w14:textId="30D29BFB" w:rsidR="002877DA" w:rsidRDefault="0007016D" w:rsidP="00180A37">
      <w:pPr>
        <w:pStyle w:val="ListParagraph"/>
        <w:numPr>
          <w:ilvl w:val="0"/>
          <w:numId w:val="42"/>
        </w:numPr>
        <w:spacing w:after="240"/>
        <w:ind w:left="1134" w:hanging="425"/>
      </w:pPr>
      <w:r>
        <w:t>Develop a</w:t>
      </w:r>
      <w:r w:rsidR="002877DA">
        <w:t xml:space="preserve"> protocol for the use of the restrictive practice that supports worker</w:t>
      </w:r>
      <w:r w:rsidR="004E033B">
        <w:t>s to safely use</w:t>
      </w:r>
      <w:r w:rsidR="002877DA">
        <w:t xml:space="preserve"> the restrictive practice.</w:t>
      </w:r>
    </w:p>
    <w:p w14:paraId="61E3983C" w14:textId="1AB6CA25" w:rsidR="00BA7A45" w:rsidRPr="00FF52C4" w:rsidRDefault="00A54736" w:rsidP="00126E8B">
      <w:pPr>
        <w:pStyle w:val="Heading3"/>
        <w:spacing w:after="0"/>
      </w:pPr>
      <w:bookmarkStart w:id="82" w:name="_Toc140047234"/>
      <w:r>
        <w:t>4</w:t>
      </w:r>
      <w:r w:rsidR="007E64BE">
        <w:t>.</w:t>
      </w:r>
      <w:r w:rsidR="002C47D2">
        <w:t>6</w:t>
      </w:r>
      <w:r w:rsidR="007E64BE">
        <w:t>.</w:t>
      </w:r>
      <w:r>
        <w:t>3</w:t>
      </w:r>
      <w:r w:rsidR="007E64BE">
        <w:t xml:space="preserve"> </w:t>
      </w:r>
      <w:bookmarkStart w:id="83" w:name="_Toc99294021"/>
      <w:bookmarkEnd w:id="83"/>
      <w:r w:rsidR="00180A37">
        <w:tab/>
      </w:r>
      <w:r w:rsidR="00326349">
        <w:t xml:space="preserve">Not </w:t>
      </w:r>
      <w:r w:rsidR="0EBDA739">
        <w:t>A</w:t>
      </w:r>
      <w:r w:rsidR="00326349">
        <w:t>ut</w:t>
      </w:r>
      <w:r w:rsidR="001E1605">
        <w:t>horised</w:t>
      </w:r>
      <w:bookmarkEnd w:id="82"/>
    </w:p>
    <w:p w14:paraId="0BB2134D" w14:textId="423251D2" w:rsidR="00F520B3" w:rsidRDefault="00F520B3" w:rsidP="00126E8B">
      <w:pPr>
        <w:spacing w:after="0"/>
        <w:ind w:left="709"/>
        <w:textAlignment w:val="baseline"/>
      </w:pPr>
      <w:r w:rsidRPr="67D72DBB">
        <w:t>Where the APO makes the decision not to authorise</w:t>
      </w:r>
      <w:r w:rsidR="00E169D4" w:rsidRPr="67D72DBB">
        <w:t xml:space="preserve"> </w:t>
      </w:r>
      <w:r w:rsidRPr="67D72DBB">
        <w:t>a specific restrictive practice the APO must provide reasons</w:t>
      </w:r>
      <w:r w:rsidR="00A67A8A">
        <w:t xml:space="preserve"> for their decision.</w:t>
      </w:r>
      <w:r w:rsidRPr="67D72DBB">
        <w:t xml:space="preserve"> Reasons the APO may not authorise</w:t>
      </w:r>
      <w:r w:rsidR="00E169D4" w:rsidRPr="67D72DBB">
        <w:t xml:space="preserve"> or endorse</w:t>
      </w:r>
      <w:r w:rsidRPr="67D72DBB">
        <w:t xml:space="preserve"> a restrictive practice include:</w:t>
      </w:r>
    </w:p>
    <w:p w14:paraId="2E286A52" w14:textId="7BE13D9A" w:rsidR="00D90E6A" w:rsidRDefault="00F72303" w:rsidP="00CF4F23">
      <w:pPr>
        <w:pStyle w:val="ListParagraph"/>
        <w:numPr>
          <w:ilvl w:val="0"/>
          <w:numId w:val="23"/>
        </w:numPr>
        <w:spacing w:after="240"/>
        <w:ind w:left="1134" w:hanging="425"/>
      </w:pPr>
      <w:r>
        <w:t>t</w:t>
      </w:r>
      <w:r w:rsidR="009D5B88">
        <w:t xml:space="preserve">here are no behaviours that cause </w:t>
      </w:r>
      <w:r w:rsidR="00702BB2">
        <w:t xml:space="preserve">a </w:t>
      </w:r>
      <w:r w:rsidR="00D90E6A">
        <w:t xml:space="preserve">risk of harm </w:t>
      </w:r>
    </w:p>
    <w:p w14:paraId="5FC038B9" w14:textId="342DD9E4" w:rsidR="00336E75" w:rsidRDefault="00F72303" w:rsidP="00CF4F23">
      <w:pPr>
        <w:pStyle w:val="ListParagraph"/>
        <w:numPr>
          <w:ilvl w:val="0"/>
          <w:numId w:val="23"/>
        </w:numPr>
        <w:spacing w:after="240"/>
        <w:ind w:left="1134" w:hanging="425"/>
      </w:pPr>
      <w:r>
        <w:t>t</w:t>
      </w:r>
      <w:r w:rsidR="00336E75">
        <w:t>here is no current NDIS Behaviour Support Plan</w:t>
      </w:r>
    </w:p>
    <w:p w14:paraId="60BDD6D8" w14:textId="2DC249E6" w:rsidR="00F520B3" w:rsidRDefault="00F72303" w:rsidP="00CF4F23">
      <w:pPr>
        <w:pStyle w:val="ListParagraph"/>
        <w:numPr>
          <w:ilvl w:val="0"/>
          <w:numId w:val="23"/>
        </w:numPr>
        <w:spacing w:after="240"/>
        <w:ind w:left="1134" w:hanging="425"/>
      </w:pPr>
      <w:r>
        <w:t>t</w:t>
      </w:r>
      <w:r w:rsidR="00F520B3">
        <w:t xml:space="preserve">he </w:t>
      </w:r>
      <w:r w:rsidR="006A54EA">
        <w:t>restrictive practice</w:t>
      </w:r>
      <w:r w:rsidR="00F520B3">
        <w:t xml:space="preserve"> being requested is not the least restrictive option available to mitigate or </w:t>
      </w:r>
      <w:r w:rsidR="001F5DEA">
        <w:t>minimise</w:t>
      </w:r>
      <w:r w:rsidR="00F520B3">
        <w:t xml:space="preserve"> the risk of harm</w:t>
      </w:r>
    </w:p>
    <w:p w14:paraId="6DE7FD33" w14:textId="0B053715" w:rsidR="00F520B3" w:rsidRPr="00D5677C" w:rsidRDefault="00F72303" w:rsidP="00CF4F23">
      <w:pPr>
        <w:pStyle w:val="ListParagraph"/>
        <w:numPr>
          <w:ilvl w:val="0"/>
          <w:numId w:val="23"/>
        </w:numPr>
        <w:spacing w:after="240"/>
        <w:ind w:left="1134" w:hanging="425"/>
      </w:pPr>
      <w:r>
        <w:t>t</w:t>
      </w:r>
      <w:r w:rsidR="00F520B3">
        <w:t xml:space="preserve">he restrictive practice being requested is not consistent with the BSP </w:t>
      </w:r>
      <w:r w:rsidR="00035C4C">
        <w:t>or is not identified within the BSP</w:t>
      </w:r>
    </w:p>
    <w:p w14:paraId="684E15D4" w14:textId="7E0A1069" w:rsidR="00F520B3" w:rsidRPr="00280592" w:rsidRDefault="00F72303" w:rsidP="00CF4F23">
      <w:pPr>
        <w:pStyle w:val="ListParagraph"/>
        <w:numPr>
          <w:ilvl w:val="0"/>
          <w:numId w:val="23"/>
        </w:numPr>
        <w:spacing w:after="240"/>
        <w:ind w:left="1134" w:hanging="425"/>
      </w:pPr>
      <w:r>
        <w:t>n</w:t>
      </w:r>
      <w:r w:rsidR="00F520B3">
        <w:t xml:space="preserve">o consultation was undertaken with the </w:t>
      </w:r>
      <w:r w:rsidR="4800FDC5">
        <w:t>participant</w:t>
      </w:r>
      <w:r w:rsidR="00BF5E76">
        <w:t>.</w:t>
      </w:r>
      <w:r w:rsidR="00F520B3">
        <w:t>  </w:t>
      </w:r>
    </w:p>
    <w:p w14:paraId="40DD2D73" w14:textId="35AC6471" w:rsidR="00E169D4" w:rsidRDefault="00E976B1" w:rsidP="00280592">
      <w:pPr>
        <w:spacing w:after="240"/>
        <w:ind w:left="709"/>
        <w:textAlignment w:val="baseline"/>
        <w:rPr>
          <w:szCs w:val="24"/>
        </w:rPr>
      </w:pPr>
      <w:r>
        <w:rPr>
          <w:szCs w:val="24"/>
        </w:rPr>
        <w:t>To ensure procedural fairness, t</w:t>
      </w:r>
      <w:r w:rsidR="00F520B3" w:rsidRPr="00126E8B">
        <w:rPr>
          <w:szCs w:val="24"/>
        </w:rPr>
        <w:t xml:space="preserve">he APO should engage with the </w:t>
      </w:r>
      <w:r w:rsidR="00477837">
        <w:rPr>
          <w:szCs w:val="24"/>
        </w:rPr>
        <w:t>impl</w:t>
      </w:r>
      <w:r w:rsidR="00BD09EA">
        <w:rPr>
          <w:szCs w:val="24"/>
        </w:rPr>
        <w:t>em</w:t>
      </w:r>
      <w:r w:rsidR="00477837">
        <w:rPr>
          <w:szCs w:val="24"/>
        </w:rPr>
        <w:t>enting</w:t>
      </w:r>
      <w:r w:rsidR="00F520B3" w:rsidRPr="00126E8B">
        <w:rPr>
          <w:szCs w:val="24"/>
        </w:rPr>
        <w:t xml:space="preserve"> provider to attempt to resolve these issues</w:t>
      </w:r>
      <w:r w:rsidR="009F6461" w:rsidRPr="00126E8B">
        <w:rPr>
          <w:szCs w:val="24"/>
        </w:rPr>
        <w:t xml:space="preserve"> (including returning the request to the requestor)</w:t>
      </w:r>
      <w:r w:rsidR="00F520B3" w:rsidRPr="00126E8B">
        <w:rPr>
          <w:szCs w:val="24"/>
        </w:rPr>
        <w:t>, where possible, prior</w:t>
      </w:r>
      <w:r w:rsidR="00F520B3">
        <w:rPr>
          <w:szCs w:val="24"/>
        </w:rPr>
        <w:t xml:space="preserve"> to the </w:t>
      </w:r>
      <w:r w:rsidR="00E169D4">
        <w:rPr>
          <w:szCs w:val="24"/>
        </w:rPr>
        <w:t>restrictive practice</w:t>
      </w:r>
      <w:r w:rsidR="00F520B3">
        <w:rPr>
          <w:szCs w:val="24"/>
        </w:rPr>
        <w:t xml:space="preserve"> not being authorised</w:t>
      </w:r>
      <w:r w:rsidR="00FE375C">
        <w:rPr>
          <w:szCs w:val="24"/>
        </w:rPr>
        <w:t xml:space="preserve"> (Level 1)</w:t>
      </w:r>
      <w:r w:rsidR="00F520B3">
        <w:rPr>
          <w:szCs w:val="24"/>
        </w:rPr>
        <w:t>.</w:t>
      </w:r>
    </w:p>
    <w:p w14:paraId="16D3A095" w14:textId="791F9464" w:rsidR="009D5B88" w:rsidRDefault="00A54736" w:rsidP="00126E8B">
      <w:pPr>
        <w:pStyle w:val="Heading3"/>
        <w:spacing w:after="0"/>
      </w:pPr>
      <w:bookmarkStart w:id="84" w:name="_Toc99294023"/>
      <w:bookmarkStart w:id="85" w:name="_Toc140047235"/>
      <w:bookmarkEnd w:id="84"/>
      <w:r>
        <w:lastRenderedPageBreak/>
        <w:t>4</w:t>
      </w:r>
      <w:r w:rsidR="007E64BE">
        <w:t>.</w:t>
      </w:r>
      <w:r w:rsidR="002C47D2">
        <w:t>6</w:t>
      </w:r>
      <w:r w:rsidR="007E64BE">
        <w:t>.</w:t>
      </w:r>
      <w:r>
        <w:t>4</w:t>
      </w:r>
      <w:r w:rsidR="007E64BE">
        <w:t xml:space="preserve"> </w:t>
      </w:r>
      <w:bookmarkStart w:id="86" w:name="_Toc99294024"/>
      <w:bookmarkEnd w:id="86"/>
      <w:r w:rsidR="00463D52">
        <w:tab/>
      </w:r>
      <w:r w:rsidR="00EC036F">
        <w:t>Endorsement</w:t>
      </w:r>
      <w:bookmarkEnd w:id="85"/>
    </w:p>
    <w:p w14:paraId="785C4E7C" w14:textId="1A33A912" w:rsidR="00380ED8" w:rsidRDefault="00380ED8" w:rsidP="00183CA9">
      <w:pPr>
        <w:spacing w:after="240"/>
        <w:ind w:left="709"/>
        <w:textAlignment w:val="baseline"/>
      </w:pPr>
      <w:r>
        <w:t xml:space="preserve">APOs play an important quality assurance role for their organisation in supporting the organisation </w:t>
      </w:r>
      <w:r w:rsidR="00143EA3">
        <w:t xml:space="preserve">to </w:t>
      </w:r>
      <w:r>
        <w:t xml:space="preserve">meet the legislative requirements for a </w:t>
      </w:r>
      <w:r w:rsidR="00A6093C">
        <w:t xml:space="preserve">Level 2 </w:t>
      </w:r>
      <w:r>
        <w:t>restrictive practice request. By endorsing a request</w:t>
      </w:r>
      <w:r w:rsidR="00143EA3">
        <w:t xml:space="preserve">, </w:t>
      </w:r>
      <w:r>
        <w:t xml:space="preserve">an APO is confirming that they </w:t>
      </w:r>
      <w:r w:rsidR="00A6093C">
        <w:t xml:space="preserve">agree the restrictive request is appropriate and meets the legislative requirements. </w:t>
      </w:r>
      <w:r w:rsidR="00AC2E19">
        <w:t>However, the SAO remains the legal decision maker for Level 2 restrictive practices.</w:t>
      </w:r>
    </w:p>
    <w:p w14:paraId="21C20748" w14:textId="4CD62A05" w:rsidR="00B21551" w:rsidRDefault="00B21551" w:rsidP="00183CA9">
      <w:pPr>
        <w:spacing w:after="240"/>
        <w:ind w:left="709"/>
        <w:textAlignment w:val="baseline"/>
      </w:pPr>
      <w:r>
        <w:t xml:space="preserve">APOs who have </w:t>
      </w:r>
      <w:r w:rsidR="00143EA3">
        <w:t>positional</w:t>
      </w:r>
      <w:r>
        <w:t xml:space="preserve"> authority within their</w:t>
      </w:r>
      <w:r w:rsidR="00DF383E">
        <w:t xml:space="preserve"> organisation may return applications to the </w:t>
      </w:r>
      <w:r w:rsidR="0060459B">
        <w:t>applicant for further information or follow up work. W</w:t>
      </w:r>
      <w:r w:rsidR="00C96BD6">
        <w:t>h</w:t>
      </w:r>
      <w:r w:rsidR="0060459B">
        <w:t xml:space="preserve">ere the APO </w:t>
      </w:r>
      <w:r w:rsidR="00C96BD6">
        <w:t>does not have the authority to require further work,</w:t>
      </w:r>
      <w:r w:rsidR="0060459B">
        <w:t xml:space="preserve"> </w:t>
      </w:r>
      <w:r w:rsidR="00A156D1">
        <w:t>the APO may decide not to endorse a decision.</w:t>
      </w:r>
    </w:p>
    <w:p w14:paraId="2A4479D1" w14:textId="1106C34B" w:rsidR="00CE65EF" w:rsidRPr="00CE65EF" w:rsidRDefault="00B841C1" w:rsidP="000423A3">
      <w:pPr>
        <w:ind w:left="709"/>
      </w:pPr>
      <w:r w:rsidRPr="00CE65EF">
        <w:t xml:space="preserve">Once the APO has made an endorsement decision, they </w:t>
      </w:r>
      <w:r w:rsidR="00183CA9" w:rsidRPr="00CE65EF">
        <w:t xml:space="preserve">must forward </w:t>
      </w:r>
      <w:r w:rsidRPr="00CE65EF">
        <w:t xml:space="preserve">the </w:t>
      </w:r>
      <w:r w:rsidR="00183CA9" w:rsidRPr="00CE65EF">
        <w:t xml:space="preserve">Level 2 restrictive practices to the SAO for </w:t>
      </w:r>
      <w:r w:rsidR="0090341F" w:rsidRPr="00CE65EF">
        <w:t>an authorisation decision</w:t>
      </w:r>
      <w:r w:rsidRPr="00CE65EF">
        <w:t>.</w:t>
      </w:r>
      <w:r w:rsidR="66385200">
        <w:t xml:space="preserve"> </w:t>
      </w:r>
    </w:p>
    <w:p w14:paraId="34B323A4" w14:textId="7016A67F" w:rsidR="0019522A" w:rsidRDefault="0019522A" w:rsidP="0019522A">
      <w:pPr>
        <w:pStyle w:val="Heading3"/>
        <w:spacing w:after="0"/>
      </w:pPr>
      <w:bookmarkStart w:id="87" w:name="_Toc140047236"/>
      <w:r>
        <w:t>4.</w:t>
      </w:r>
      <w:r w:rsidR="002C47D2">
        <w:t>6</w:t>
      </w:r>
      <w:r>
        <w:t xml:space="preserve">.5 </w:t>
      </w:r>
      <w:r w:rsidR="00463D52">
        <w:tab/>
      </w:r>
      <w:r>
        <w:t>Revocation</w:t>
      </w:r>
      <w:bookmarkEnd w:id="87"/>
    </w:p>
    <w:p w14:paraId="213BA941" w14:textId="1CF254C3" w:rsidR="00752B09" w:rsidRPr="008E7219" w:rsidRDefault="0041348A" w:rsidP="00493AB6">
      <w:pPr>
        <w:ind w:left="720"/>
        <w:rPr>
          <w:szCs w:val="24"/>
        </w:rPr>
      </w:pPr>
      <w:r w:rsidRPr="008E7219">
        <w:rPr>
          <w:szCs w:val="24"/>
        </w:rPr>
        <w:t xml:space="preserve">The Senior Authorisation Officer may </w:t>
      </w:r>
      <w:r w:rsidR="00D4112C" w:rsidRPr="008E7219">
        <w:rPr>
          <w:szCs w:val="24"/>
        </w:rPr>
        <w:t xml:space="preserve">vary or </w:t>
      </w:r>
      <w:r w:rsidRPr="008E7219">
        <w:rPr>
          <w:szCs w:val="24"/>
        </w:rPr>
        <w:t>revoke a restrictive practice authorisation</w:t>
      </w:r>
      <w:r w:rsidR="00D4112C" w:rsidRPr="008E7219">
        <w:rPr>
          <w:szCs w:val="24"/>
        </w:rPr>
        <w:t xml:space="preserve"> or a condition.</w:t>
      </w:r>
      <w:r w:rsidR="00DE3DF6" w:rsidRPr="008E7219">
        <w:rPr>
          <w:szCs w:val="24"/>
        </w:rPr>
        <w:t xml:space="preserve"> </w:t>
      </w:r>
      <w:r w:rsidR="00B47A77" w:rsidRPr="008E7219">
        <w:rPr>
          <w:szCs w:val="24"/>
        </w:rPr>
        <w:t>A revocation may occur when:</w:t>
      </w:r>
    </w:p>
    <w:p w14:paraId="0D67315E" w14:textId="435B2F8F" w:rsidR="00B47A77" w:rsidRPr="008E7219" w:rsidRDefault="002F17C4" w:rsidP="00463D52">
      <w:pPr>
        <w:pStyle w:val="ListParagraph"/>
        <w:numPr>
          <w:ilvl w:val="0"/>
          <w:numId w:val="43"/>
        </w:numPr>
        <w:ind w:left="1134" w:hanging="425"/>
        <w:rPr>
          <w:szCs w:val="24"/>
        </w:rPr>
      </w:pPr>
      <w:r>
        <w:rPr>
          <w:szCs w:val="24"/>
        </w:rPr>
        <w:t>a</w:t>
      </w:r>
      <w:r w:rsidR="00E55395" w:rsidRPr="008E7219">
        <w:rPr>
          <w:szCs w:val="24"/>
        </w:rPr>
        <w:t xml:space="preserve"> restrictive practice authorised by an APO has been reviewed </w:t>
      </w:r>
      <w:r w:rsidR="001F452A" w:rsidRPr="008E7219">
        <w:rPr>
          <w:szCs w:val="24"/>
        </w:rPr>
        <w:t>by the SAO due to a</w:t>
      </w:r>
      <w:r w:rsidR="00DC569B">
        <w:rPr>
          <w:szCs w:val="24"/>
        </w:rPr>
        <w:t>n</w:t>
      </w:r>
      <w:r w:rsidR="001F452A" w:rsidRPr="008E7219">
        <w:rPr>
          <w:szCs w:val="24"/>
        </w:rPr>
        <w:t xml:space="preserve"> appeal </w:t>
      </w:r>
      <w:r w:rsidR="00E55395" w:rsidRPr="008E7219">
        <w:rPr>
          <w:szCs w:val="24"/>
        </w:rPr>
        <w:t xml:space="preserve">and </w:t>
      </w:r>
      <w:r w:rsidR="001F452A" w:rsidRPr="008E7219">
        <w:rPr>
          <w:szCs w:val="24"/>
        </w:rPr>
        <w:t>the authorisation did</w:t>
      </w:r>
      <w:r w:rsidR="00E55395" w:rsidRPr="008E7219">
        <w:rPr>
          <w:szCs w:val="24"/>
        </w:rPr>
        <w:t xml:space="preserve"> not meet the legislative requirements for authorisation</w:t>
      </w:r>
    </w:p>
    <w:p w14:paraId="6198FC2B" w14:textId="542E7523" w:rsidR="00404A8F" w:rsidRPr="008E7219" w:rsidRDefault="002F17C4" w:rsidP="00463D52">
      <w:pPr>
        <w:pStyle w:val="ListParagraph"/>
        <w:numPr>
          <w:ilvl w:val="0"/>
          <w:numId w:val="43"/>
        </w:numPr>
        <w:ind w:left="1134" w:hanging="425"/>
        <w:rPr>
          <w:szCs w:val="24"/>
        </w:rPr>
      </w:pPr>
      <w:r>
        <w:rPr>
          <w:szCs w:val="24"/>
        </w:rPr>
        <w:t>a</w:t>
      </w:r>
      <w:r w:rsidR="001F452A" w:rsidRPr="008E7219">
        <w:rPr>
          <w:szCs w:val="24"/>
        </w:rPr>
        <w:t xml:space="preserve"> restrictive practice authorisation is audited by the SAO and the </w:t>
      </w:r>
      <w:r w:rsidR="00404A8F" w:rsidRPr="008E7219">
        <w:rPr>
          <w:szCs w:val="24"/>
        </w:rPr>
        <w:t>authorisation did not meet the legislative requirements for authorisation</w:t>
      </w:r>
    </w:p>
    <w:p w14:paraId="2CE09C29" w14:textId="52AF10C5" w:rsidR="00E55395" w:rsidRPr="008E7219" w:rsidRDefault="002F17C4" w:rsidP="00463D52">
      <w:pPr>
        <w:pStyle w:val="ListParagraph"/>
        <w:numPr>
          <w:ilvl w:val="0"/>
          <w:numId w:val="43"/>
        </w:numPr>
        <w:ind w:left="1134" w:hanging="425"/>
        <w:rPr>
          <w:szCs w:val="24"/>
        </w:rPr>
      </w:pPr>
      <w:r>
        <w:rPr>
          <w:szCs w:val="24"/>
        </w:rPr>
        <w:t>t</w:t>
      </w:r>
      <w:r w:rsidR="00404A8F" w:rsidRPr="008E7219">
        <w:rPr>
          <w:szCs w:val="24"/>
        </w:rPr>
        <w:t xml:space="preserve">he restrictive practice is a </w:t>
      </w:r>
      <w:r w:rsidR="00A51E56" w:rsidRPr="008E7219">
        <w:rPr>
          <w:szCs w:val="24"/>
        </w:rPr>
        <w:t>prohibited</w:t>
      </w:r>
      <w:r w:rsidR="00404A8F" w:rsidRPr="008E7219">
        <w:rPr>
          <w:szCs w:val="24"/>
        </w:rPr>
        <w:t xml:space="preserve"> practice</w:t>
      </w:r>
    </w:p>
    <w:p w14:paraId="7885526F" w14:textId="60B8999A" w:rsidR="00FB7B76" w:rsidRPr="008E7219" w:rsidRDefault="002F17C4" w:rsidP="00463D52">
      <w:pPr>
        <w:pStyle w:val="ListParagraph"/>
        <w:numPr>
          <w:ilvl w:val="0"/>
          <w:numId w:val="43"/>
        </w:numPr>
        <w:ind w:left="1134" w:hanging="425"/>
      </w:pPr>
      <w:r>
        <w:t>t</w:t>
      </w:r>
      <w:r w:rsidR="00FB7B76">
        <w:t>he restrictive practice had time limited conditions that ha</w:t>
      </w:r>
      <w:r w:rsidR="00DB37CC">
        <w:t xml:space="preserve">ve not been met within the </w:t>
      </w:r>
      <w:bookmarkStart w:id="88" w:name="_Int_Cs2Bbzft"/>
      <w:r w:rsidR="00DB37CC">
        <w:t>timeframe</w:t>
      </w:r>
      <w:bookmarkEnd w:id="88"/>
      <w:r w:rsidR="00DB37CC">
        <w:t xml:space="preserve"> set out in the condition.</w:t>
      </w:r>
    </w:p>
    <w:p w14:paraId="7A28DBE8" w14:textId="3155FC23" w:rsidR="00404A8F" w:rsidRPr="008E7219" w:rsidRDefault="002F17C4" w:rsidP="00463D52">
      <w:pPr>
        <w:pStyle w:val="ListParagraph"/>
        <w:numPr>
          <w:ilvl w:val="0"/>
          <w:numId w:val="43"/>
        </w:numPr>
        <w:ind w:left="1134" w:hanging="425"/>
        <w:rPr>
          <w:szCs w:val="24"/>
        </w:rPr>
      </w:pPr>
      <w:r>
        <w:rPr>
          <w:szCs w:val="24"/>
        </w:rPr>
        <w:t>a</w:t>
      </w:r>
      <w:r w:rsidR="00404A8F" w:rsidRPr="008E7219">
        <w:rPr>
          <w:szCs w:val="24"/>
        </w:rPr>
        <w:t xml:space="preserve">ny other reason which the SAO </w:t>
      </w:r>
      <w:r w:rsidR="00A51E56" w:rsidRPr="008E7219">
        <w:rPr>
          <w:szCs w:val="24"/>
        </w:rPr>
        <w:t>believes reasonable.</w:t>
      </w:r>
    </w:p>
    <w:p w14:paraId="2E89C0B2" w14:textId="779D98D4" w:rsidR="00324A93" w:rsidRPr="002F17C4" w:rsidRDefault="00B654D6" w:rsidP="002F17C4">
      <w:pPr>
        <w:ind w:left="720"/>
        <w:rPr>
          <w:szCs w:val="24"/>
        </w:rPr>
      </w:pPr>
      <w:r w:rsidRPr="008E7219">
        <w:rPr>
          <w:szCs w:val="24"/>
        </w:rPr>
        <w:t>Th</w:t>
      </w:r>
      <w:r w:rsidR="009657BB" w:rsidRPr="008E7219">
        <w:rPr>
          <w:szCs w:val="24"/>
        </w:rPr>
        <w:t>e</w:t>
      </w:r>
      <w:r w:rsidRPr="008E7219">
        <w:rPr>
          <w:szCs w:val="24"/>
        </w:rPr>
        <w:t>s</w:t>
      </w:r>
      <w:r w:rsidR="009657BB" w:rsidRPr="008E7219">
        <w:rPr>
          <w:szCs w:val="24"/>
        </w:rPr>
        <w:t>e</w:t>
      </w:r>
      <w:r w:rsidRPr="008E7219">
        <w:rPr>
          <w:szCs w:val="24"/>
        </w:rPr>
        <w:t xml:space="preserve"> </w:t>
      </w:r>
      <w:r w:rsidR="009657BB" w:rsidRPr="008E7219">
        <w:rPr>
          <w:szCs w:val="24"/>
        </w:rPr>
        <w:t>are</w:t>
      </w:r>
      <w:r w:rsidRPr="008E7219">
        <w:rPr>
          <w:szCs w:val="24"/>
        </w:rPr>
        <w:t xml:space="preserve"> reviewable decision</w:t>
      </w:r>
      <w:r w:rsidR="009657BB" w:rsidRPr="008E7219">
        <w:rPr>
          <w:szCs w:val="24"/>
        </w:rPr>
        <w:t>s</w:t>
      </w:r>
      <w:r w:rsidRPr="008E7219">
        <w:rPr>
          <w:szCs w:val="24"/>
        </w:rPr>
        <w:t xml:space="preserve"> under the legislation and can be </w:t>
      </w:r>
      <w:r w:rsidR="00205317">
        <w:rPr>
          <w:szCs w:val="24"/>
        </w:rPr>
        <w:t>appealed</w:t>
      </w:r>
      <w:r w:rsidRPr="008E7219">
        <w:rPr>
          <w:szCs w:val="24"/>
        </w:rPr>
        <w:t xml:space="preserve"> to SACAT. </w:t>
      </w:r>
    </w:p>
    <w:p w14:paraId="00C412FA" w14:textId="479163FA" w:rsidR="00752B09" w:rsidRDefault="00752B09" w:rsidP="002F17C4">
      <w:pPr>
        <w:pStyle w:val="Heading3"/>
        <w:spacing w:before="240" w:after="0"/>
      </w:pPr>
      <w:bookmarkStart w:id="89" w:name="_Toc140047237"/>
      <w:r>
        <w:t>4.</w:t>
      </w:r>
      <w:r w:rsidR="002C47D2">
        <w:t>6</w:t>
      </w:r>
      <w:r>
        <w:t xml:space="preserve">.6 </w:t>
      </w:r>
      <w:r w:rsidR="00463D52">
        <w:tab/>
      </w:r>
      <w:r>
        <w:t>Authorisation Not Required</w:t>
      </w:r>
      <w:bookmarkEnd w:id="89"/>
    </w:p>
    <w:p w14:paraId="27B1B347" w14:textId="374D6AC1" w:rsidR="00752B09" w:rsidRDefault="00A51E56" w:rsidP="00463D52">
      <w:pPr>
        <w:spacing w:after="0"/>
        <w:ind w:left="720"/>
      </w:pPr>
      <w:r>
        <w:t xml:space="preserve">The Restrictive Practices System allows for the recording of the </w:t>
      </w:r>
      <w:r w:rsidR="00A41350">
        <w:t xml:space="preserve">status “authorisation not required” by the SAO. </w:t>
      </w:r>
      <w:r w:rsidR="002E6169">
        <w:t>This status may be recorded when:</w:t>
      </w:r>
    </w:p>
    <w:p w14:paraId="65752FB8" w14:textId="57E59A85" w:rsidR="002E6169" w:rsidRDefault="002F17C4" w:rsidP="00463D52">
      <w:pPr>
        <w:pStyle w:val="ListParagraph"/>
        <w:numPr>
          <w:ilvl w:val="0"/>
          <w:numId w:val="44"/>
        </w:numPr>
        <w:ind w:left="1134" w:hanging="425"/>
      </w:pPr>
      <w:r>
        <w:t>t</w:t>
      </w:r>
      <w:r w:rsidR="002102B2">
        <w:t>he restrictive practice requested is not a regulated restrictive practice under the scheme</w:t>
      </w:r>
    </w:p>
    <w:p w14:paraId="0BFCD529" w14:textId="4301BB68" w:rsidR="002102B2" w:rsidRDefault="002F17C4" w:rsidP="00463D52">
      <w:pPr>
        <w:pStyle w:val="ListParagraph"/>
        <w:numPr>
          <w:ilvl w:val="0"/>
          <w:numId w:val="44"/>
        </w:numPr>
        <w:ind w:left="1134" w:hanging="425"/>
      </w:pPr>
      <w:r>
        <w:t>t</w:t>
      </w:r>
      <w:r w:rsidR="00987B14">
        <w:t>he restrictive practice i</w:t>
      </w:r>
      <w:r w:rsidR="006A3C2C">
        <w:t>s already authorised under another legal authority (such as a SACAT order for detention)</w:t>
      </w:r>
    </w:p>
    <w:p w14:paraId="731C7689" w14:textId="0A7F471C" w:rsidR="0019522A" w:rsidRPr="00280592" w:rsidRDefault="002F17C4" w:rsidP="002F17C4">
      <w:pPr>
        <w:pStyle w:val="ListParagraph"/>
        <w:numPr>
          <w:ilvl w:val="0"/>
          <w:numId w:val="44"/>
        </w:numPr>
        <w:spacing w:before="240"/>
        <w:ind w:left="1134" w:hanging="425"/>
      </w:pPr>
      <w:r>
        <w:t>t</w:t>
      </w:r>
      <w:r w:rsidR="006A3C2C">
        <w:t xml:space="preserve">he restrictive practice is not used by the implementing provider. </w:t>
      </w:r>
    </w:p>
    <w:p w14:paraId="459E80CC" w14:textId="56C7A45F" w:rsidR="00F520B3" w:rsidRDefault="00A54736" w:rsidP="002F17C4">
      <w:pPr>
        <w:pStyle w:val="Heading3"/>
        <w:spacing w:before="240" w:after="0"/>
      </w:pPr>
      <w:bookmarkStart w:id="90" w:name="_Toc140047238"/>
      <w:r>
        <w:t>4</w:t>
      </w:r>
      <w:r w:rsidR="007E64BE">
        <w:t>.</w:t>
      </w:r>
      <w:r w:rsidR="002C47D2">
        <w:t>6</w:t>
      </w:r>
      <w:r w:rsidR="007E64BE">
        <w:t>.</w:t>
      </w:r>
      <w:r w:rsidR="00752B09">
        <w:t>7</w:t>
      </w:r>
      <w:r w:rsidR="007E64BE">
        <w:t xml:space="preserve"> </w:t>
      </w:r>
      <w:r w:rsidR="00463D52">
        <w:tab/>
      </w:r>
      <w:r w:rsidR="00491BAE" w:rsidRPr="009C76EA">
        <w:t>Statement of</w:t>
      </w:r>
      <w:r w:rsidR="00491BAE" w:rsidRPr="00FF52C4">
        <w:t xml:space="preserve"> Reasons</w:t>
      </w:r>
      <w:bookmarkEnd w:id="90"/>
    </w:p>
    <w:p w14:paraId="29DF85E4" w14:textId="3E65C63B" w:rsidR="00BB6251" w:rsidRDefault="00A34D4A" w:rsidP="00A156D1">
      <w:pPr>
        <w:pStyle w:val="ListParagraph"/>
        <w:numPr>
          <w:ilvl w:val="0"/>
          <w:numId w:val="0"/>
        </w:numPr>
        <w:spacing w:after="240"/>
        <w:ind w:left="709" w:hanging="6"/>
      </w:pPr>
      <w:r>
        <w:t>APOs</w:t>
      </w:r>
      <w:r w:rsidR="00BB6251">
        <w:t xml:space="preserve"> are encouraged to keep detailed documentation </w:t>
      </w:r>
      <w:r w:rsidR="002B04A1">
        <w:t xml:space="preserve">of </w:t>
      </w:r>
      <w:r w:rsidR="00BB6251">
        <w:t xml:space="preserve">their decision-making process. </w:t>
      </w:r>
      <w:r w:rsidR="00EA1CF2">
        <w:t xml:space="preserve">Recording </w:t>
      </w:r>
      <w:r w:rsidR="002B04A1">
        <w:t xml:space="preserve">the </w:t>
      </w:r>
      <w:r w:rsidR="00EA1CF2">
        <w:t>decision-making process:</w:t>
      </w:r>
    </w:p>
    <w:p w14:paraId="5DF3F0B5" w14:textId="3731975B" w:rsidR="00F520B3" w:rsidRDefault="00F72303" w:rsidP="0049737F">
      <w:pPr>
        <w:pStyle w:val="ListParagraph"/>
        <w:numPr>
          <w:ilvl w:val="0"/>
          <w:numId w:val="3"/>
        </w:numPr>
        <w:spacing w:after="240"/>
        <w:ind w:left="1134" w:hanging="425"/>
      </w:pPr>
      <w:r>
        <w:t>i</w:t>
      </w:r>
      <w:r w:rsidR="00EA1CF2">
        <w:t xml:space="preserve">mproves </w:t>
      </w:r>
      <w:r w:rsidR="002B04A1">
        <w:t xml:space="preserve">the quality of </w:t>
      </w:r>
      <w:r w:rsidR="00F520B3">
        <w:t>decision</w:t>
      </w:r>
      <w:r w:rsidR="002B04A1">
        <w:t>s</w:t>
      </w:r>
    </w:p>
    <w:p w14:paraId="726643D1" w14:textId="7AE663A6" w:rsidR="00F520B3" w:rsidRDefault="00F72303" w:rsidP="0049737F">
      <w:pPr>
        <w:pStyle w:val="ListParagraph"/>
        <w:numPr>
          <w:ilvl w:val="0"/>
          <w:numId w:val="3"/>
        </w:numPr>
        <w:spacing w:after="240"/>
        <w:ind w:left="1134" w:hanging="425"/>
      </w:pPr>
      <w:r>
        <w:t>p</w:t>
      </w:r>
      <w:r w:rsidR="00F520B3">
        <w:t>rovid</w:t>
      </w:r>
      <w:r w:rsidR="00422FB4">
        <w:t>es</w:t>
      </w:r>
      <w:r w:rsidR="00F520B3">
        <w:t xml:space="preserve"> greater transparency and accountability in the decisions that are made</w:t>
      </w:r>
    </w:p>
    <w:p w14:paraId="70EB6D7E" w14:textId="0AA481F9" w:rsidR="00422FB4" w:rsidRDefault="00F72303" w:rsidP="0049737F">
      <w:pPr>
        <w:pStyle w:val="ListParagraph"/>
        <w:numPr>
          <w:ilvl w:val="0"/>
          <w:numId w:val="3"/>
        </w:numPr>
        <w:spacing w:after="240"/>
        <w:ind w:left="1134" w:hanging="425"/>
      </w:pPr>
      <w:r>
        <w:t>e</w:t>
      </w:r>
      <w:r w:rsidR="007869C1">
        <w:t xml:space="preserve">nsures that all requirements have been met </w:t>
      </w:r>
    </w:p>
    <w:p w14:paraId="584490A0" w14:textId="77F46E51" w:rsidR="00F520B3" w:rsidRPr="00285C8C" w:rsidRDefault="00F72303" w:rsidP="0049737F">
      <w:pPr>
        <w:pStyle w:val="ListParagraph"/>
        <w:numPr>
          <w:ilvl w:val="0"/>
          <w:numId w:val="3"/>
        </w:numPr>
        <w:spacing w:after="240"/>
        <w:ind w:left="1134" w:hanging="425"/>
      </w:pPr>
      <w:r>
        <w:t>e</w:t>
      </w:r>
      <w:r w:rsidR="00F520B3" w:rsidRPr="00285C8C">
        <w:t>nabl</w:t>
      </w:r>
      <w:r w:rsidR="00422FB4">
        <w:t>es</w:t>
      </w:r>
      <w:r w:rsidR="00F520B3" w:rsidRPr="00285C8C">
        <w:t xml:space="preserve"> those affected by the decisions to decide whether the decision has been lawfully made</w:t>
      </w:r>
      <w:r w:rsidR="008957B9">
        <w:t>.</w:t>
      </w:r>
    </w:p>
    <w:p w14:paraId="4623C394" w14:textId="1C2CEF0C" w:rsidR="00D6278B" w:rsidRDefault="00D6278B" w:rsidP="00B62511">
      <w:pPr>
        <w:spacing w:after="0"/>
        <w:ind w:left="709"/>
      </w:pPr>
      <w:r>
        <w:lastRenderedPageBreak/>
        <w:t xml:space="preserve">The APO should record </w:t>
      </w:r>
      <w:r w:rsidR="008957B9">
        <w:t xml:space="preserve">how they have applied the legal thresholds set by the Act, </w:t>
      </w:r>
      <w:r w:rsidR="03D28FFE">
        <w:t>the R</w:t>
      </w:r>
      <w:r w:rsidR="008957B9">
        <w:t xml:space="preserve">egulations, and </w:t>
      </w:r>
      <w:r w:rsidR="78556AD9">
        <w:t>G</w:t>
      </w:r>
      <w:r w:rsidR="008957B9">
        <w:t>uidelines in their assessment of</w:t>
      </w:r>
      <w:r w:rsidDel="00A40B6D">
        <w:t xml:space="preserve"> </w:t>
      </w:r>
      <w:r w:rsidR="00A40B6D">
        <w:t xml:space="preserve">the </w:t>
      </w:r>
      <w:r>
        <w:t xml:space="preserve">person’s </w:t>
      </w:r>
      <w:r w:rsidR="004C56B0">
        <w:t>BSP</w:t>
      </w:r>
      <w:r>
        <w:t xml:space="preserve"> </w:t>
      </w:r>
      <w:r w:rsidR="00A40B6D">
        <w:t xml:space="preserve">and supporting </w:t>
      </w:r>
      <w:r w:rsidR="00B62511">
        <w:t>documentation</w:t>
      </w:r>
    </w:p>
    <w:p w14:paraId="5D9E00F7" w14:textId="6421A585" w:rsidR="00F01047" w:rsidRDefault="0038501A" w:rsidP="00A156D1">
      <w:pPr>
        <w:spacing w:after="240"/>
        <w:ind w:left="709"/>
      </w:pPr>
      <w:r>
        <w:t xml:space="preserve">Details of an </w:t>
      </w:r>
      <w:r w:rsidR="00A34D4A">
        <w:t>APOs</w:t>
      </w:r>
      <w:r>
        <w:t xml:space="preserve"> decision-making process may be requested by interested parties or by the </w:t>
      </w:r>
      <w:r w:rsidR="005E4275">
        <w:t>SAO</w:t>
      </w:r>
      <w:r>
        <w:t xml:space="preserve">. The provision of this information to interested parties is crucial to </w:t>
      </w:r>
      <w:r w:rsidR="00D02AF2">
        <w:t>determine</w:t>
      </w:r>
      <w:r w:rsidR="00622789">
        <w:t xml:space="preserve"> how</w:t>
      </w:r>
      <w:r w:rsidR="004E31FB">
        <w:t xml:space="preserve"> the decision was made, what information was considered </w:t>
      </w:r>
      <w:r w:rsidR="00F74A1F">
        <w:t xml:space="preserve">and whether there needs to be further </w:t>
      </w:r>
      <w:r w:rsidR="00C8178F">
        <w:t>enquiry.</w:t>
      </w:r>
    </w:p>
    <w:p w14:paraId="6E35EBE7" w14:textId="72AC3A7F" w:rsidR="0010098F" w:rsidRPr="00377E9B" w:rsidRDefault="00126E8B" w:rsidP="00377E9B">
      <w:pPr>
        <w:spacing w:after="240"/>
        <w:ind w:left="709"/>
      </w:pPr>
      <w:r>
        <w:t xml:space="preserve">The </w:t>
      </w:r>
      <w:hyperlink r:id="rId32" w:history="1">
        <w:r w:rsidRPr="00AE7E30">
          <w:rPr>
            <w:rStyle w:val="Hyperlink"/>
          </w:rPr>
          <w:t>Statement of Reasons</w:t>
        </w:r>
      </w:hyperlink>
      <w:r w:rsidR="00DC5F3A" w:rsidRPr="00AE7E30">
        <w:t xml:space="preserve"> </w:t>
      </w:r>
      <w:r w:rsidR="00DC5F3A">
        <w:t xml:space="preserve">has been developed </w:t>
      </w:r>
      <w:r w:rsidR="00810F31">
        <w:t xml:space="preserve">for </w:t>
      </w:r>
      <w:r w:rsidR="00A34D4A">
        <w:t>APOs</w:t>
      </w:r>
      <w:r w:rsidR="00810F31">
        <w:t xml:space="preserve"> to use</w:t>
      </w:r>
      <w:r w:rsidR="0083729A">
        <w:t xml:space="preserve"> when making an authorisation decision. This template</w:t>
      </w:r>
      <w:r w:rsidR="00E14E2B">
        <w:t xml:space="preserve"> </w:t>
      </w:r>
      <w:r w:rsidR="00B1217C">
        <w:t>provid</w:t>
      </w:r>
      <w:r w:rsidR="00A65E80">
        <w:t>es</w:t>
      </w:r>
      <w:r w:rsidR="00B1217C">
        <w:t xml:space="preserve"> a </w:t>
      </w:r>
      <w:r w:rsidR="00113251">
        <w:t>decision-making</w:t>
      </w:r>
      <w:r w:rsidR="00B1217C">
        <w:t xml:space="preserve"> process</w:t>
      </w:r>
      <w:r w:rsidR="00E14E2B">
        <w:t xml:space="preserve"> for the APO to follow</w:t>
      </w:r>
      <w:r w:rsidR="00F73D35">
        <w:t xml:space="preserve">, </w:t>
      </w:r>
      <w:r w:rsidR="00A65E80">
        <w:t xml:space="preserve">and a way to </w:t>
      </w:r>
      <w:r w:rsidR="00E14E2B">
        <w:t xml:space="preserve">record the process in one document that can be easily accessed </w:t>
      </w:r>
      <w:r w:rsidR="00FF6198">
        <w:t>if required in the future.</w:t>
      </w:r>
      <w:r w:rsidR="00F971A4" w:rsidDel="00AA1254">
        <w:t xml:space="preserve"> </w:t>
      </w:r>
      <w:r w:rsidR="00D6278B">
        <w:t xml:space="preserve">The statement of reasons </w:t>
      </w:r>
      <w:r w:rsidR="00154C6B">
        <w:t>can</w:t>
      </w:r>
      <w:r w:rsidR="00D6278B">
        <w:t xml:space="preserve"> be uploaded to the RPS. See the </w:t>
      </w:r>
      <w:hyperlink r:id="rId33" w:history="1">
        <w:r w:rsidR="00636EDD">
          <w:rPr>
            <w:rStyle w:val="Hyperlink"/>
          </w:rPr>
          <w:t>Restrictive Practices System Guide – Record and Authorisation Decision</w:t>
        </w:r>
      </w:hyperlink>
      <w:r w:rsidR="00CD0F3F">
        <w:t xml:space="preserve"> for details on how to do this. </w:t>
      </w:r>
    </w:p>
    <w:p w14:paraId="41A01CD1" w14:textId="77777777" w:rsidR="00C71F85" w:rsidRDefault="00B52583" w:rsidP="002C47D2">
      <w:pPr>
        <w:pStyle w:val="Heading2"/>
        <w:numPr>
          <w:ilvl w:val="1"/>
          <w:numId w:val="30"/>
        </w:numPr>
        <w:spacing w:after="0"/>
      </w:pPr>
      <w:bookmarkStart w:id="91" w:name="_Toc99294350"/>
      <w:bookmarkStart w:id="92" w:name="_Toc99294351"/>
      <w:bookmarkStart w:id="93" w:name="_Toc99294352"/>
      <w:bookmarkStart w:id="94" w:name="_Toc99294353"/>
      <w:bookmarkStart w:id="95" w:name="_Toc99294354"/>
      <w:bookmarkStart w:id="96" w:name="_Toc99294355"/>
      <w:bookmarkStart w:id="97" w:name="_Toc99294356"/>
      <w:bookmarkStart w:id="98" w:name="_Toc140047239"/>
      <w:bookmarkEnd w:id="91"/>
      <w:bookmarkEnd w:id="92"/>
      <w:bookmarkEnd w:id="93"/>
      <w:bookmarkEnd w:id="94"/>
      <w:bookmarkEnd w:id="95"/>
      <w:bookmarkEnd w:id="96"/>
      <w:bookmarkEnd w:id="97"/>
      <w:r w:rsidRPr="006A54EA">
        <w:t xml:space="preserve">Recording </w:t>
      </w:r>
      <w:r w:rsidR="00285903" w:rsidRPr="006A54EA">
        <w:t xml:space="preserve">Endorsement and </w:t>
      </w:r>
      <w:r w:rsidRPr="006A54EA">
        <w:t>Authorisation Decisions</w:t>
      </w:r>
      <w:bookmarkStart w:id="99" w:name="_Hlk99294273"/>
      <w:bookmarkEnd w:id="98"/>
    </w:p>
    <w:p w14:paraId="3B36B98F" w14:textId="7B8AA9C1" w:rsidR="00154C6B" w:rsidRPr="00EE4AED" w:rsidRDefault="00B93CAB" w:rsidP="00EE4AED">
      <w:pPr>
        <w:pStyle w:val="Heading3"/>
        <w:spacing w:after="0"/>
      </w:pPr>
      <w:bookmarkStart w:id="100" w:name="_Toc140047240"/>
      <w:r>
        <w:t>4.</w:t>
      </w:r>
      <w:r w:rsidR="002C47D2">
        <w:t>7</w:t>
      </w:r>
      <w:r>
        <w:t xml:space="preserve">.1 </w:t>
      </w:r>
      <w:r w:rsidR="004C6428">
        <w:tab/>
      </w:r>
      <w:r w:rsidR="00154C6B">
        <w:t xml:space="preserve">Recording </w:t>
      </w:r>
      <w:r w:rsidR="00154C6B" w:rsidRPr="00AF1235">
        <w:t>Authorisation Decision</w:t>
      </w:r>
      <w:r w:rsidR="00154C6B">
        <w:t>s on RPS</w:t>
      </w:r>
      <w:bookmarkEnd w:id="100"/>
    </w:p>
    <w:p w14:paraId="3D796377" w14:textId="41E4F389" w:rsidR="00154C6B" w:rsidRPr="008E7219" w:rsidRDefault="00154C6B" w:rsidP="00154C6B">
      <w:pPr>
        <w:spacing w:after="240"/>
        <w:ind w:left="709"/>
        <w:rPr>
          <w:szCs w:val="24"/>
        </w:rPr>
      </w:pPr>
      <w:r w:rsidRPr="008E7219">
        <w:rPr>
          <w:szCs w:val="24"/>
        </w:rPr>
        <w:t xml:space="preserve">APOs are required to record their endorsement or authorisation decision in the Restrictive Practices System. Detailed instructions on this process can be found in the </w:t>
      </w:r>
      <w:hyperlink r:id="rId34" w:history="1">
        <w:r w:rsidR="00F34501">
          <w:rPr>
            <w:rStyle w:val="Hyperlink"/>
            <w:szCs w:val="24"/>
          </w:rPr>
          <w:t>Restrictive Practices System – Record an Authorisation Decision</w:t>
        </w:r>
      </w:hyperlink>
      <w:r w:rsidRPr="008E7219">
        <w:rPr>
          <w:szCs w:val="24"/>
        </w:rPr>
        <w:t xml:space="preserve"> </w:t>
      </w:r>
    </w:p>
    <w:p w14:paraId="1621C818" w14:textId="4E4C3A53" w:rsidR="00B32C10" w:rsidRPr="008E7219" w:rsidRDefault="00B32C10" w:rsidP="00154C6B">
      <w:pPr>
        <w:spacing w:after="240"/>
        <w:ind w:left="709"/>
        <w:rPr>
          <w:szCs w:val="24"/>
        </w:rPr>
      </w:pPr>
      <w:r w:rsidRPr="008E7219">
        <w:rPr>
          <w:szCs w:val="24"/>
        </w:rPr>
        <w:t xml:space="preserve">Documentation of endorsement and authorisation decisions within the RPS allows APOs to meet their legal obligation under Regulation 11 (2) to advise the SAO of their Level 1 authorisations every 6 months. The RPU </w:t>
      </w:r>
      <w:r w:rsidR="00325E3B" w:rsidRPr="008E7219">
        <w:rPr>
          <w:szCs w:val="24"/>
        </w:rPr>
        <w:t xml:space="preserve">extracts data from the RPS to review endorsement and authorisation decisions made by APOs as part of our quality assurance, </w:t>
      </w:r>
      <w:r w:rsidR="005C258D" w:rsidRPr="008E7219">
        <w:rPr>
          <w:szCs w:val="24"/>
        </w:rPr>
        <w:t>compliance,</w:t>
      </w:r>
      <w:r w:rsidR="00325E3B" w:rsidRPr="008E7219">
        <w:rPr>
          <w:szCs w:val="24"/>
        </w:rPr>
        <w:t xml:space="preserve"> and auditing processes. </w:t>
      </w:r>
    </w:p>
    <w:p w14:paraId="6B9EF623" w14:textId="24702B3F" w:rsidR="00E40E39" w:rsidRPr="00AF1235" w:rsidRDefault="00A54736" w:rsidP="00166D3B">
      <w:pPr>
        <w:pStyle w:val="Heading3"/>
      </w:pPr>
      <w:bookmarkStart w:id="101" w:name="_Toc140047241"/>
      <w:r>
        <w:t>4</w:t>
      </w:r>
      <w:r w:rsidR="00E40E39">
        <w:t>.</w:t>
      </w:r>
      <w:r w:rsidR="002C47D2">
        <w:t>7</w:t>
      </w:r>
      <w:r w:rsidR="00E40E39">
        <w:t>.</w:t>
      </w:r>
      <w:r w:rsidR="00154C6B">
        <w:t>2</w:t>
      </w:r>
      <w:r w:rsidR="00E40E39">
        <w:t xml:space="preserve"> </w:t>
      </w:r>
      <w:r w:rsidR="004C6428">
        <w:tab/>
      </w:r>
      <w:r w:rsidR="005012F5">
        <w:t>Evidence</w:t>
      </w:r>
      <w:r w:rsidR="00E40E39" w:rsidRPr="00AF1235">
        <w:t xml:space="preserve"> of Authorisation Decision</w:t>
      </w:r>
      <w:r w:rsidR="005012F5">
        <w:t>s</w:t>
      </w:r>
      <w:bookmarkEnd w:id="101"/>
    </w:p>
    <w:bookmarkEnd w:id="99"/>
    <w:p w14:paraId="4C557AA3" w14:textId="34894867" w:rsidR="00E40E39" w:rsidRDefault="00E40E39" w:rsidP="00223CAE">
      <w:pPr>
        <w:pStyle w:val="ListParagraph"/>
        <w:numPr>
          <w:ilvl w:val="0"/>
          <w:numId w:val="0"/>
        </w:numPr>
        <w:spacing w:after="240"/>
        <w:ind w:left="709"/>
      </w:pPr>
      <w:r>
        <w:t>Section 23N (2) of the Act requires APOs to provide their authorisation decisions</w:t>
      </w:r>
      <w:r w:rsidR="00477F4B">
        <w:t xml:space="preserve"> in writing</w:t>
      </w:r>
      <w:r>
        <w:t>, including:</w:t>
      </w:r>
    </w:p>
    <w:p w14:paraId="064EA040" w14:textId="73110DB0" w:rsidR="00E40E39" w:rsidRDefault="00F72303" w:rsidP="00CF4F23">
      <w:pPr>
        <w:pStyle w:val="ListParagraph"/>
        <w:numPr>
          <w:ilvl w:val="0"/>
          <w:numId w:val="13"/>
        </w:numPr>
        <w:spacing w:after="240"/>
        <w:ind w:left="1134" w:hanging="425"/>
      </w:pPr>
      <w:r>
        <w:t>w</w:t>
      </w:r>
      <w:r w:rsidR="00E40E39">
        <w:t>hether the authorisation is conditional or unconditional</w:t>
      </w:r>
    </w:p>
    <w:p w14:paraId="11667358" w14:textId="737C81BC" w:rsidR="00E40E39" w:rsidRDefault="00F72303" w:rsidP="00CF4F23">
      <w:pPr>
        <w:pStyle w:val="ListParagraph"/>
        <w:numPr>
          <w:ilvl w:val="0"/>
          <w:numId w:val="13"/>
        </w:numPr>
        <w:spacing w:after="240"/>
        <w:ind w:left="1134" w:hanging="425"/>
      </w:pPr>
      <w:r>
        <w:t>t</w:t>
      </w:r>
      <w:r w:rsidR="00E40E39">
        <w:t>he kind of restrictive practice(s) being authorised</w:t>
      </w:r>
    </w:p>
    <w:p w14:paraId="2263C45F" w14:textId="6B6A92F4" w:rsidR="00E40E39" w:rsidRDefault="00F72303" w:rsidP="00CF4F23">
      <w:pPr>
        <w:pStyle w:val="ListParagraph"/>
        <w:numPr>
          <w:ilvl w:val="0"/>
          <w:numId w:val="13"/>
        </w:numPr>
        <w:spacing w:after="240"/>
        <w:ind w:left="1134" w:hanging="425"/>
      </w:pPr>
      <w:r>
        <w:t>t</w:t>
      </w:r>
      <w:r w:rsidR="00E40E39">
        <w:t>he date that the authorisation ceases</w:t>
      </w:r>
      <w:r w:rsidR="00A156D1">
        <w:t>.</w:t>
      </w:r>
    </w:p>
    <w:p w14:paraId="68713C56" w14:textId="20A713F2" w:rsidR="00E40E39" w:rsidRDefault="00E40E39" w:rsidP="00A156D1">
      <w:pPr>
        <w:spacing w:after="240"/>
        <w:ind w:left="709"/>
      </w:pPr>
      <w:r>
        <w:t xml:space="preserve">The </w:t>
      </w:r>
      <w:r w:rsidR="004041CF">
        <w:t>R</w:t>
      </w:r>
      <w:r>
        <w:t xml:space="preserve">estrictive </w:t>
      </w:r>
      <w:r w:rsidR="004041CF">
        <w:t>P</w:t>
      </w:r>
      <w:r>
        <w:t xml:space="preserve">ractices </w:t>
      </w:r>
      <w:r w:rsidR="004041CF">
        <w:t>S</w:t>
      </w:r>
      <w:r>
        <w:t xml:space="preserve">ystem </w:t>
      </w:r>
      <w:r w:rsidR="004041CF">
        <w:t>can</w:t>
      </w:r>
      <w:r>
        <w:t xml:space="preserve"> generate an authorisation statement once an authorisation decision is recorded</w:t>
      </w:r>
      <w:r w:rsidR="00B9157E">
        <w:t>.</w:t>
      </w:r>
      <w:r w:rsidR="00CD63C1">
        <w:t xml:space="preserve"> </w:t>
      </w:r>
    </w:p>
    <w:p w14:paraId="286305FC" w14:textId="5BA4E23A" w:rsidR="00166D3B" w:rsidRDefault="00B9157E" w:rsidP="00A47286">
      <w:pPr>
        <w:spacing w:after="240"/>
        <w:ind w:left="709"/>
      </w:pPr>
      <w:r>
        <w:t>I</w:t>
      </w:r>
      <w:r w:rsidR="00E40E39">
        <w:t>mplementing provider</w:t>
      </w:r>
      <w:r>
        <w:t>s</w:t>
      </w:r>
      <w:r w:rsidR="003514EB">
        <w:t xml:space="preserve"> should</w:t>
      </w:r>
      <w:r>
        <w:t xml:space="preserve"> </w:t>
      </w:r>
      <w:r w:rsidR="00E40E39">
        <w:t xml:space="preserve">provide the authorisation statement to the participant and their </w:t>
      </w:r>
      <w:r w:rsidR="003514EB">
        <w:t xml:space="preserve">legal guardian, either in its original form or </w:t>
      </w:r>
      <w:r w:rsidR="004041CF">
        <w:t>i</w:t>
      </w:r>
      <w:r w:rsidR="003514EB">
        <w:t xml:space="preserve">n a way that the NDIS participant can understand the decision that has been made. </w:t>
      </w:r>
      <w:r w:rsidR="00E40E39">
        <w:t>Further information regarding implementing provider’s obligations can</w:t>
      </w:r>
      <w:r w:rsidR="00A47286">
        <w:t xml:space="preserve"> also</w:t>
      </w:r>
      <w:r w:rsidR="00E40E39">
        <w:t xml:space="preserve"> be found within the </w:t>
      </w:r>
      <w:hyperlink r:id="rId35" w:history="1">
        <w:r w:rsidR="00E40E39" w:rsidRPr="00585DD6">
          <w:rPr>
            <w:rStyle w:val="Hyperlink"/>
          </w:rPr>
          <w:t>Restrictive Practices Manual for Implementing Providers</w:t>
        </w:r>
      </w:hyperlink>
      <w:r w:rsidR="00E40E39">
        <w:t>.</w:t>
      </w:r>
    </w:p>
    <w:p w14:paraId="5F87A236" w14:textId="77777777" w:rsidR="00166D3B" w:rsidRDefault="00166D3B">
      <w:pPr>
        <w:spacing w:after="160" w:line="259" w:lineRule="auto"/>
      </w:pPr>
      <w:r>
        <w:br w:type="page"/>
      </w:r>
    </w:p>
    <w:p w14:paraId="0FB631E5" w14:textId="77777777" w:rsidR="00E40E39" w:rsidRDefault="00E40E39" w:rsidP="00A47286">
      <w:pPr>
        <w:spacing w:after="240"/>
        <w:ind w:left="709"/>
      </w:pPr>
    </w:p>
    <w:p w14:paraId="1B62A093" w14:textId="3EA19DB0" w:rsidR="00752B09" w:rsidRDefault="00752B09" w:rsidP="00166D3B">
      <w:pPr>
        <w:pStyle w:val="Heading3"/>
      </w:pPr>
      <w:bookmarkStart w:id="102" w:name="_Toc140047242"/>
      <w:r>
        <w:t>4.</w:t>
      </w:r>
      <w:r w:rsidR="002C47D2">
        <w:t>7</w:t>
      </w:r>
      <w:r>
        <w:t xml:space="preserve">.3 </w:t>
      </w:r>
      <w:r w:rsidR="004C6428">
        <w:tab/>
      </w:r>
      <w:r>
        <w:t>Restrictive Practices No Longer Required</w:t>
      </w:r>
      <w:bookmarkEnd w:id="102"/>
    </w:p>
    <w:p w14:paraId="4831CBF8" w14:textId="778FCE4F" w:rsidR="00AA5A1D" w:rsidRDefault="00AA5A1D" w:rsidP="007A0553">
      <w:pPr>
        <w:spacing w:after="240"/>
        <w:ind w:left="720"/>
      </w:pPr>
      <w:r>
        <w:t xml:space="preserve">Authorised restrictive practice may be faded out or </w:t>
      </w:r>
      <w:r w:rsidR="00C25CB7">
        <w:t>no longer</w:t>
      </w:r>
      <w:r>
        <w:t xml:space="preserve"> used for </w:t>
      </w:r>
      <w:bookmarkStart w:id="103" w:name="_Int_iPQzzrGF"/>
      <w:proofErr w:type="gramStart"/>
      <w:r>
        <w:t>a number of</w:t>
      </w:r>
      <w:bookmarkEnd w:id="103"/>
      <w:proofErr w:type="gramEnd"/>
      <w:r>
        <w:t xml:space="preserve"> reasons. Authorisation decisions are point in time decisions that are made based on the restrictive practices identified within a behaviour support plan that meet the legislative requirements for authorisation.</w:t>
      </w:r>
    </w:p>
    <w:p w14:paraId="02CC1315" w14:textId="1E1BE47E" w:rsidR="0010098F" w:rsidRDefault="00C25CB7" w:rsidP="002F17C4">
      <w:pPr>
        <w:spacing w:after="240"/>
        <w:ind w:left="720"/>
      </w:pPr>
      <w:r>
        <w:t>Where a restrictive practice is no longer required the authorisation decision is not changed on the Restrictive Practices System</w:t>
      </w:r>
      <w:r w:rsidR="3118A887">
        <w:t xml:space="preserve">. </w:t>
      </w:r>
      <w:r w:rsidR="00D9641E">
        <w:t>T</w:t>
      </w:r>
      <w:r>
        <w:t xml:space="preserve">his is because the </w:t>
      </w:r>
      <w:r w:rsidR="00D9641E">
        <w:t>RPS</w:t>
      </w:r>
      <w:r>
        <w:t xml:space="preserve"> needs to reflect the authorisation decision that was made at the point that the restrictive practice authorisation was requested. </w:t>
      </w:r>
    </w:p>
    <w:p w14:paraId="7B9857C5" w14:textId="2522FBDB" w:rsidR="00577065" w:rsidRDefault="00E0205A" w:rsidP="002C47D2">
      <w:pPr>
        <w:pStyle w:val="Heading2"/>
        <w:numPr>
          <w:ilvl w:val="1"/>
          <w:numId w:val="26"/>
        </w:numPr>
        <w:spacing w:before="0" w:after="0"/>
      </w:pPr>
      <w:bookmarkStart w:id="104" w:name="_Toc140047243"/>
      <w:r>
        <w:t>Dispute Resolution</w:t>
      </w:r>
      <w:r w:rsidR="005567A3">
        <w:t>s and Reviews</w:t>
      </w:r>
      <w:bookmarkEnd w:id="104"/>
    </w:p>
    <w:p w14:paraId="7167F391" w14:textId="3EF3074B" w:rsidR="00BA3473" w:rsidRDefault="00063F5A" w:rsidP="00280592">
      <w:pPr>
        <w:spacing w:after="240"/>
        <w:ind w:left="720"/>
      </w:pPr>
      <w:r>
        <w:t xml:space="preserve">The APO </w:t>
      </w:r>
      <w:r w:rsidR="00D37E16">
        <w:t>should</w:t>
      </w:r>
      <w:r>
        <w:t xml:space="preserve"> provide</w:t>
      </w:r>
      <w:r w:rsidR="004B1135">
        <w:t xml:space="preserve"> their </w:t>
      </w:r>
      <w:r w:rsidR="00987697">
        <w:t>organisation’s</w:t>
      </w:r>
      <w:r w:rsidR="004B1135">
        <w:t xml:space="preserve"> internal dispute resolution and complaints process to any</w:t>
      </w:r>
      <w:r>
        <w:t xml:space="preserve"> interested parties </w:t>
      </w:r>
      <w:r w:rsidR="00987697">
        <w:t>on request.</w:t>
      </w:r>
      <w:r w:rsidR="00577065">
        <w:t xml:space="preserve"> </w:t>
      </w:r>
      <w:r w:rsidR="00A34D4A">
        <w:t>APOs</w:t>
      </w:r>
      <w:r w:rsidR="00577065">
        <w:t xml:space="preserve"> will </w:t>
      </w:r>
      <w:r w:rsidR="00EF41CE">
        <w:t xml:space="preserve">work collaboratively with interested parties and attempt to resolve internal complaints where possible. </w:t>
      </w:r>
    </w:p>
    <w:p w14:paraId="45796259" w14:textId="143C8932" w:rsidR="001D1570" w:rsidRDefault="00F11989" w:rsidP="00280592">
      <w:pPr>
        <w:spacing w:after="240"/>
        <w:ind w:left="720"/>
      </w:pPr>
      <w:r>
        <w:t xml:space="preserve">People who are aggrieved by the decision of the APO must be </w:t>
      </w:r>
      <w:r w:rsidR="0053201D">
        <w:t xml:space="preserve">informed of their rights to </w:t>
      </w:r>
      <w:r>
        <w:t>appeal</w:t>
      </w:r>
      <w:r w:rsidR="0053201D">
        <w:t xml:space="preserve"> to the SAO</w:t>
      </w:r>
      <w:r w:rsidR="0009713E">
        <w:t xml:space="preserve"> </w:t>
      </w:r>
      <w:r w:rsidR="00D15131">
        <w:t>(</w:t>
      </w:r>
      <w:r w:rsidR="0009713E">
        <w:t xml:space="preserve">section </w:t>
      </w:r>
      <w:r w:rsidR="009418F1">
        <w:t>23 (</w:t>
      </w:r>
      <w:r w:rsidR="00791B05">
        <w:t>Y</w:t>
      </w:r>
      <w:r w:rsidR="009418F1">
        <w:t xml:space="preserve">) </w:t>
      </w:r>
      <w:r w:rsidR="00791B05">
        <w:t>(1</w:t>
      </w:r>
      <w:r w:rsidR="00D15131">
        <w:t>)).</w:t>
      </w:r>
      <w:r w:rsidR="009418F1">
        <w:t xml:space="preserve"> </w:t>
      </w:r>
    </w:p>
    <w:p w14:paraId="635A8270" w14:textId="3A621617" w:rsidR="000D4196" w:rsidRDefault="000D4196" w:rsidP="00280592">
      <w:pPr>
        <w:spacing w:after="240"/>
        <w:ind w:left="720"/>
      </w:pPr>
      <w:r>
        <w:t xml:space="preserve">Implementing providers are required to provide participants and their guardians with information about the </w:t>
      </w:r>
      <w:r w:rsidR="00D15131">
        <w:t>appeal</w:t>
      </w:r>
      <w:r>
        <w:t xml:space="preserve"> process</w:t>
      </w:r>
      <w:r w:rsidR="00D15131">
        <w:t xml:space="preserve">. </w:t>
      </w:r>
      <w:r>
        <w:t>Further information regarding this requirement can be found in the Restrictive Practices Scheme Manual for Implementing Providers.</w:t>
      </w:r>
    </w:p>
    <w:p w14:paraId="552380A7" w14:textId="41AB87EC" w:rsidR="007A704A" w:rsidRDefault="008F6188" w:rsidP="00280592">
      <w:pPr>
        <w:spacing w:after="240"/>
        <w:ind w:left="720"/>
      </w:pPr>
      <w:r>
        <w:t xml:space="preserve">Information about </w:t>
      </w:r>
      <w:r w:rsidR="00AA4D9C">
        <w:t xml:space="preserve">complaints and appeals for the Restrictive Practices </w:t>
      </w:r>
      <w:r w:rsidR="006A25DE">
        <w:t xml:space="preserve">Authorisation scheme </w:t>
      </w:r>
      <w:r w:rsidR="00AA4D9C">
        <w:t xml:space="preserve">can be found on the </w:t>
      </w:r>
      <w:r w:rsidR="00E036A3">
        <w:t xml:space="preserve">Restrictive Practices </w:t>
      </w:r>
      <w:r w:rsidR="00AA4D9C">
        <w:t>website.</w:t>
      </w:r>
      <w:r>
        <w:t xml:space="preserve"> </w:t>
      </w:r>
    </w:p>
    <w:p w14:paraId="2E18D3B6" w14:textId="4F744FF0" w:rsidR="00B12F4F" w:rsidRDefault="00987697" w:rsidP="00280592">
      <w:pPr>
        <w:spacing w:after="240"/>
        <w:ind w:left="720"/>
      </w:pPr>
      <w:r>
        <w:t>The APO must also provide information regarding their decision-making process to interested parties or to the SAO upon request.</w:t>
      </w:r>
    </w:p>
    <w:p w14:paraId="52727BE3" w14:textId="097ECADB" w:rsidR="000D4196" w:rsidRDefault="00DE0BE6" w:rsidP="000423A3">
      <w:pPr>
        <w:spacing w:after="160" w:line="259" w:lineRule="auto"/>
      </w:pPr>
      <w:r>
        <w:t xml:space="preserve"> </w:t>
      </w:r>
    </w:p>
    <w:p w14:paraId="1201A58D" w14:textId="77777777" w:rsidR="008138AB" w:rsidRDefault="008138AB">
      <w:pPr>
        <w:spacing w:after="160" w:line="259" w:lineRule="auto"/>
        <w:rPr>
          <w:rFonts w:eastAsiaTheme="majorEastAsia" w:cstheme="majorBidi"/>
          <w:color w:val="009CA6"/>
          <w:spacing w:val="-10"/>
          <w:kern w:val="28"/>
          <w:sz w:val="56"/>
          <w:szCs w:val="56"/>
        </w:rPr>
      </w:pPr>
      <w:r>
        <w:br w:type="page"/>
      </w:r>
    </w:p>
    <w:p w14:paraId="1034FAD2" w14:textId="2D73B560" w:rsidR="00B63F73" w:rsidRDefault="00B63F73" w:rsidP="00D10A5A">
      <w:pPr>
        <w:pStyle w:val="Heading1"/>
        <w:numPr>
          <w:ilvl w:val="0"/>
          <w:numId w:val="2"/>
        </w:numPr>
        <w:ind w:left="709"/>
        <w:jc w:val="left"/>
      </w:pPr>
      <w:bookmarkStart w:id="105" w:name="_Toc140047244"/>
      <w:r>
        <w:lastRenderedPageBreak/>
        <w:t>Glossary</w:t>
      </w:r>
      <w:bookmarkEnd w:id="105"/>
    </w:p>
    <w:tbl>
      <w:tblPr>
        <w:tblStyle w:val="TableGrid"/>
        <w:tblW w:w="10123" w:type="dxa"/>
        <w:tblLook w:val="04A0" w:firstRow="1" w:lastRow="0" w:firstColumn="1" w:lastColumn="0" w:noHBand="0" w:noVBand="1"/>
      </w:tblPr>
      <w:tblGrid>
        <w:gridCol w:w="3681"/>
        <w:gridCol w:w="6442"/>
      </w:tblGrid>
      <w:tr w:rsidR="00535AE7" w:rsidRPr="00C431A2" w14:paraId="771E5A76" w14:textId="77777777" w:rsidTr="480AD5A7">
        <w:tc>
          <w:tcPr>
            <w:tcW w:w="3681" w:type="dxa"/>
            <w:shd w:val="clear" w:color="auto" w:fill="BAFBFF" w:themeFill="accent1" w:themeFillTint="33"/>
          </w:tcPr>
          <w:p w14:paraId="5B8711D8" w14:textId="7B373927" w:rsidR="00535AE7" w:rsidRPr="00535AE7" w:rsidRDefault="00535AE7" w:rsidP="00280592">
            <w:pPr>
              <w:spacing w:after="240"/>
              <w:rPr>
                <w:rFonts w:asciiTheme="minorHAnsi" w:hAnsiTheme="minorHAnsi" w:cstheme="minorHAnsi"/>
                <w:b/>
                <w:bCs/>
                <w:szCs w:val="24"/>
              </w:rPr>
            </w:pPr>
            <w:r w:rsidRPr="00535AE7">
              <w:rPr>
                <w:rFonts w:asciiTheme="minorHAnsi" w:hAnsiTheme="minorHAnsi" w:cstheme="minorHAnsi"/>
                <w:b/>
                <w:bCs/>
                <w:szCs w:val="24"/>
              </w:rPr>
              <w:t xml:space="preserve">Authorised Program Officer </w:t>
            </w:r>
            <w:r w:rsidR="001532F9">
              <w:rPr>
                <w:rFonts w:asciiTheme="minorHAnsi" w:hAnsiTheme="minorHAnsi" w:cstheme="minorHAnsi"/>
                <w:b/>
                <w:bCs/>
                <w:szCs w:val="24"/>
              </w:rPr>
              <w:t>(APO)</w:t>
            </w:r>
          </w:p>
        </w:tc>
        <w:tc>
          <w:tcPr>
            <w:tcW w:w="6442" w:type="dxa"/>
          </w:tcPr>
          <w:p w14:paraId="67C47737" w14:textId="30053898" w:rsidR="00535AE7" w:rsidRPr="004948F9" w:rsidRDefault="00CD0FBB" w:rsidP="004F616F">
            <w:pPr>
              <w:rPr>
                <w:rFonts w:asciiTheme="minorHAnsi" w:hAnsiTheme="minorHAnsi" w:cstheme="minorHAnsi"/>
                <w:szCs w:val="24"/>
              </w:rPr>
            </w:pPr>
            <w:r>
              <w:rPr>
                <w:rFonts w:asciiTheme="minorHAnsi" w:hAnsiTheme="minorHAnsi" w:cstheme="minorHAnsi"/>
                <w:szCs w:val="24"/>
              </w:rPr>
              <w:t>I</w:t>
            </w:r>
            <w:r w:rsidR="00AC471C">
              <w:rPr>
                <w:rFonts w:asciiTheme="minorHAnsi" w:hAnsiTheme="minorHAnsi" w:cstheme="minorHAnsi"/>
                <w:szCs w:val="24"/>
              </w:rPr>
              <w:t xml:space="preserve">mplementing </w:t>
            </w:r>
            <w:r>
              <w:rPr>
                <w:rFonts w:asciiTheme="minorHAnsi" w:hAnsiTheme="minorHAnsi" w:cstheme="minorHAnsi"/>
                <w:szCs w:val="24"/>
              </w:rPr>
              <w:t xml:space="preserve">provider staff member who has </w:t>
            </w:r>
            <w:r w:rsidR="00AC471C">
              <w:rPr>
                <w:rFonts w:asciiTheme="minorHAnsi" w:hAnsiTheme="minorHAnsi" w:cstheme="minorHAnsi"/>
                <w:szCs w:val="24"/>
              </w:rPr>
              <w:t xml:space="preserve">been authorised by the Senior Authorising Officer to </w:t>
            </w:r>
            <w:r w:rsidR="006D499A">
              <w:rPr>
                <w:rFonts w:asciiTheme="minorHAnsi" w:hAnsiTheme="minorHAnsi" w:cstheme="minorHAnsi"/>
                <w:szCs w:val="24"/>
              </w:rPr>
              <w:t>authoris</w:t>
            </w:r>
            <w:r w:rsidR="00F6265B">
              <w:rPr>
                <w:rFonts w:asciiTheme="minorHAnsi" w:hAnsiTheme="minorHAnsi" w:cstheme="minorHAnsi"/>
                <w:szCs w:val="24"/>
              </w:rPr>
              <w:t>e Level 1</w:t>
            </w:r>
            <w:r w:rsidR="006D499A">
              <w:rPr>
                <w:rFonts w:asciiTheme="minorHAnsi" w:hAnsiTheme="minorHAnsi" w:cstheme="minorHAnsi"/>
                <w:szCs w:val="24"/>
              </w:rPr>
              <w:t xml:space="preserve"> restrictive practices</w:t>
            </w:r>
            <w:r w:rsidR="00493D8C">
              <w:rPr>
                <w:rFonts w:asciiTheme="minorHAnsi" w:hAnsiTheme="minorHAnsi" w:cstheme="minorHAnsi"/>
                <w:szCs w:val="24"/>
              </w:rPr>
              <w:t>.</w:t>
            </w:r>
            <w:r w:rsidR="006D499A">
              <w:rPr>
                <w:rFonts w:asciiTheme="minorHAnsi" w:hAnsiTheme="minorHAnsi" w:cstheme="minorHAnsi"/>
                <w:szCs w:val="24"/>
              </w:rPr>
              <w:t xml:space="preserve"> </w:t>
            </w:r>
          </w:p>
        </w:tc>
      </w:tr>
      <w:tr w:rsidR="007B7596" w:rsidRPr="00C431A2" w14:paraId="3878239F" w14:textId="77777777" w:rsidTr="480AD5A7">
        <w:tc>
          <w:tcPr>
            <w:tcW w:w="3681" w:type="dxa"/>
            <w:shd w:val="clear" w:color="auto" w:fill="BAFBFF" w:themeFill="accent1" w:themeFillTint="33"/>
          </w:tcPr>
          <w:p w14:paraId="5676F405" w14:textId="5607FB43" w:rsidR="007B7596" w:rsidRPr="00CE1F81" w:rsidRDefault="007B7596" w:rsidP="00280592">
            <w:pPr>
              <w:spacing w:after="240"/>
              <w:rPr>
                <w:rFonts w:asciiTheme="minorHAnsi" w:hAnsiTheme="minorHAnsi" w:cstheme="minorHAnsi"/>
                <w:b/>
                <w:bCs/>
                <w:szCs w:val="24"/>
              </w:rPr>
            </w:pPr>
            <w:r w:rsidRPr="00CE1F81">
              <w:rPr>
                <w:rFonts w:asciiTheme="minorHAnsi" w:hAnsiTheme="minorHAnsi" w:cstheme="minorHAnsi"/>
                <w:b/>
                <w:bCs/>
                <w:szCs w:val="24"/>
              </w:rPr>
              <w:t>Behaviour Support Plan</w:t>
            </w:r>
            <w:r w:rsidR="004C56B0">
              <w:rPr>
                <w:rFonts w:asciiTheme="minorHAnsi" w:hAnsiTheme="minorHAnsi" w:cstheme="minorHAnsi"/>
                <w:b/>
                <w:bCs/>
                <w:szCs w:val="24"/>
              </w:rPr>
              <w:t xml:space="preserve"> (BSP)</w:t>
            </w:r>
          </w:p>
        </w:tc>
        <w:tc>
          <w:tcPr>
            <w:tcW w:w="6442" w:type="dxa"/>
          </w:tcPr>
          <w:p w14:paraId="2C7C5290" w14:textId="16AB2E62" w:rsidR="007B7596" w:rsidRPr="00281393" w:rsidRDefault="005B3612" w:rsidP="004F616F">
            <w:pPr>
              <w:autoSpaceDE w:val="0"/>
              <w:autoSpaceDN w:val="0"/>
              <w:adjustRightInd w:val="0"/>
              <w:rPr>
                <w:rFonts w:asciiTheme="minorHAnsi" w:hAnsiTheme="minorHAnsi" w:cstheme="minorHAnsi"/>
                <w:color w:val="000000"/>
                <w:szCs w:val="24"/>
              </w:rPr>
            </w:pPr>
            <w:r w:rsidRPr="00281393">
              <w:rPr>
                <w:rFonts w:asciiTheme="minorHAnsi" w:hAnsiTheme="minorHAnsi" w:cstheme="minorHAnsi"/>
                <w:szCs w:val="24"/>
              </w:rPr>
              <w:t xml:space="preserve">Behaviour support plans document the assessment and interventions </w:t>
            </w:r>
            <w:r w:rsidR="00842CA4" w:rsidRPr="00281393">
              <w:rPr>
                <w:rFonts w:asciiTheme="minorHAnsi" w:hAnsiTheme="minorHAnsi" w:cstheme="minorHAnsi"/>
                <w:szCs w:val="24"/>
              </w:rPr>
              <w:t>to</w:t>
            </w:r>
            <w:r w:rsidRPr="00281393">
              <w:rPr>
                <w:rFonts w:asciiTheme="minorHAnsi" w:hAnsiTheme="minorHAnsi" w:cstheme="minorHAnsi"/>
                <w:szCs w:val="24"/>
              </w:rPr>
              <w:t xml:space="preserve"> </w:t>
            </w:r>
            <w:r w:rsidR="009C42E8">
              <w:rPr>
                <w:rFonts w:asciiTheme="minorHAnsi" w:hAnsiTheme="minorHAnsi" w:cstheme="minorHAnsi"/>
                <w:szCs w:val="24"/>
              </w:rPr>
              <w:t xml:space="preserve">assist </w:t>
            </w:r>
            <w:r w:rsidRPr="00281393">
              <w:rPr>
                <w:rFonts w:asciiTheme="minorHAnsi" w:hAnsiTheme="minorHAnsi" w:cstheme="minorHAnsi"/>
                <w:szCs w:val="24"/>
              </w:rPr>
              <w:t>the person with disability, their families, carers</w:t>
            </w:r>
            <w:r w:rsidR="5D8AEB46" w:rsidRPr="00281393">
              <w:rPr>
                <w:rFonts w:asciiTheme="minorHAnsi" w:hAnsiTheme="minorHAnsi" w:cstheme="minorHAnsi"/>
                <w:szCs w:val="24"/>
              </w:rPr>
              <w:t>,</w:t>
            </w:r>
            <w:r w:rsidRPr="00281393">
              <w:rPr>
                <w:rFonts w:asciiTheme="minorHAnsi" w:hAnsiTheme="minorHAnsi" w:cstheme="minorHAnsi"/>
                <w:szCs w:val="24"/>
              </w:rPr>
              <w:t xml:space="preserve"> and professionals to support them in an agreed and consistent way</w:t>
            </w:r>
            <w:r w:rsidR="0020694C">
              <w:rPr>
                <w:rFonts w:asciiTheme="minorHAnsi" w:hAnsiTheme="minorHAnsi" w:cstheme="minorHAnsi"/>
                <w:szCs w:val="24"/>
              </w:rPr>
              <w:t xml:space="preserve">, including </w:t>
            </w:r>
            <w:r w:rsidR="00C147E8">
              <w:rPr>
                <w:rFonts w:asciiTheme="minorHAnsi" w:hAnsiTheme="minorHAnsi" w:cstheme="minorHAnsi"/>
                <w:szCs w:val="24"/>
              </w:rPr>
              <w:t>strategies to mitigate</w:t>
            </w:r>
            <w:r w:rsidR="001236BD">
              <w:rPr>
                <w:rFonts w:asciiTheme="minorHAnsi" w:hAnsiTheme="minorHAnsi" w:cstheme="minorHAnsi"/>
                <w:szCs w:val="24"/>
              </w:rPr>
              <w:t xml:space="preserve"> behaviours of concer</w:t>
            </w:r>
            <w:r w:rsidR="00ED32BA">
              <w:rPr>
                <w:rFonts w:asciiTheme="minorHAnsi" w:hAnsiTheme="minorHAnsi" w:cstheme="minorHAnsi"/>
                <w:szCs w:val="24"/>
              </w:rPr>
              <w:t>n</w:t>
            </w:r>
            <w:r w:rsidR="000A1D5E">
              <w:rPr>
                <w:rFonts w:asciiTheme="minorHAnsi" w:hAnsiTheme="minorHAnsi" w:cstheme="minorHAnsi"/>
                <w:szCs w:val="24"/>
              </w:rPr>
              <w:t xml:space="preserve"> and reduc</w:t>
            </w:r>
            <w:r w:rsidR="00C147E8">
              <w:rPr>
                <w:rFonts w:asciiTheme="minorHAnsi" w:hAnsiTheme="minorHAnsi" w:cstheme="minorHAnsi"/>
                <w:szCs w:val="24"/>
              </w:rPr>
              <w:t xml:space="preserve">e or eliminate </w:t>
            </w:r>
            <w:r w:rsidR="00040C6C">
              <w:rPr>
                <w:rFonts w:asciiTheme="minorHAnsi" w:hAnsiTheme="minorHAnsi" w:cstheme="minorHAnsi"/>
                <w:szCs w:val="24"/>
              </w:rPr>
              <w:t>restrictive practices</w:t>
            </w:r>
            <w:r w:rsidR="00890E06">
              <w:rPr>
                <w:rFonts w:asciiTheme="minorHAnsi" w:hAnsiTheme="minorHAnsi" w:cstheme="minorHAnsi"/>
                <w:szCs w:val="24"/>
              </w:rPr>
              <w:t xml:space="preserve">. </w:t>
            </w:r>
            <w:r w:rsidR="008B0E88" w:rsidRPr="00281393">
              <w:rPr>
                <w:rFonts w:asciiTheme="minorHAnsi" w:hAnsiTheme="minorHAnsi" w:cstheme="minorHAnsi"/>
                <w:szCs w:val="24"/>
              </w:rPr>
              <w:t xml:space="preserve">The Act requires that BSPs within the Scheme meet the requirements of the NDIS Rules and includes both interim </w:t>
            </w:r>
            <w:r w:rsidR="004F616F" w:rsidRPr="00281393">
              <w:rPr>
                <w:rFonts w:asciiTheme="minorHAnsi" w:hAnsiTheme="minorHAnsi" w:cstheme="minorHAnsi"/>
                <w:szCs w:val="24"/>
              </w:rPr>
              <w:t>and comprehensive behaviour support plans.</w:t>
            </w:r>
          </w:p>
        </w:tc>
      </w:tr>
      <w:tr w:rsidR="002B1F46" w:rsidRPr="00C431A2" w14:paraId="28D85968" w14:textId="77777777" w:rsidTr="480AD5A7">
        <w:tc>
          <w:tcPr>
            <w:tcW w:w="3681" w:type="dxa"/>
            <w:shd w:val="clear" w:color="auto" w:fill="BAFBFF" w:themeFill="accent1" w:themeFillTint="33"/>
          </w:tcPr>
          <w:p w14:paraId="08B7E65F" w14:textId="4527427D" w:rsidR="002B1F46" w:rsidRPr="00281393" w:rsidRDefault="002B1F46" w:rsidP="00280592">
            <w:pPr>
              <w:spacing w:after="240"/>
              <w:rPr>
                <w:rFonts w:asciiTheme="minorHAnsi" w:hAnsiTheme="minorHAnsi" w:cstheme="minorHAnsi"/>
                <w:b/>
                <w:szCs w:val="24"/>
              </w:rPr>
            </w:pPr>
            <w:r w:rsidRPr="002B1F46">
              <w:rPr>
                <w:rFonts w:asciiTheme="minorHAnsi" w:hAnsiTheme="minorHAnsi" w:cstheme="minorHAnsi"/>
                <w:b/>
                <w:bCs/>
                <w:szCs w:val="24"/>
              </w:rPr>
              <w:t>Behaviour Support Practitioner</w:t>
            </w:r>
          </w:p>
        </w:tc>
        <w:tc>
          <w:tcPr>
            <w:tcW w:w="6442" w:type="dxa"/>
          </w:tcPr>
          <w:p w14:paraId="120D71ED" w14:textId="6831DBFB" w:rsidR="002B1F46" w:rsidRPr="00281393" w:rsidRDefault="71E1EED0" w:rsidP="480AD5A7">
            <w:pPr>
              <w:autoSpaceDE w:val="0"/>
              <w:autoSpaceDN w:val="0"/>
              <w:adjustRightInd w:val="0"/>
              <w:rPr>
                <w:rFonts w:asciiTheme="minorHAnsi" w:hAnsiTheme="minorHAnsi" w:cstheme="minorBidi"/>
              </w:rPr>
            </w:pPr>
            <w:r w:rsidRPr="480AD5A7">
              <w:rPr>
                <w:rFonts w:asciiTheme="minorHAnsi" w:eastAsia="Calibri" w:hAnsiTheme="minorHAnsi" w:cstheme="minorBidi"/>
                <w:color w:val="000000" w:themeColor="text1"/>
              </w:rPr>
              <w:t xml:space="preserve">A behaviour support practitioner who is employed by </w:t>
            </w:r>
            <w:bookmarkStart w:id="106" w:name="_Int_hb0J0mOd"/>
            <w:proofErr w:type="gramStart"/>
            <w:r w:rsidRPr="480AD5A7">
              <w:rPr>
                <w:rFonts w:asciiTheme="minorHAnsi" w:eastAsia="Calibri" w:hAnsiTheme="minorHAnsi" w:cstheme="minorBidi"/>
                <w:color w:val="000000" w:themeColor="text1"/>
              </w:rPr>
              <w:t>an</w:t>
            </w:r>
            <w:bookmarkEnd w:id="106"/>
            <w:proofErr w:type="gramEnd"/>
            <w:r w:rsidRPr="480AD5A7">
              <w:rPr>
                <w:rFonts w:asciiTheme="minorHAnsi" w:eastAsia="Calibri" w:hAnsiTheme="minorHAnsi" w:cstheme="minorBidi"/>
                <w:color w:val="000000" w:themeColor="text1"/>
              </w:rPr>
              <w:t xml:space="preserve"> NDIS registered provider and deemed suitable by the NDIS Quality and Safeguarding Commission</w:t>
            </w:r>
          </w:p>
        </w:tc>
      </w:tr>
      <w:tr w:rsidR="006C40B1" w:rsidRPr="00C431A2" w14:paraId="2AC705F7" w14:textId="77777777" w:rsidTr="480AD5A7">
        <w:tc>
          <w:tcPr>
            <w:tcW w:w="3681" w:type="dxa"/>
            <w:shd w:val="clear" w:color="auto" w:fill="BAFBFF" w:themeFill="accent1" w:themeFillTint="33"/>
          </w:tcPr>
          <w:p w14:paraId="11BD5CB1" w14:textId="63F332BF" w:rsidR="006C40B1" w:rsidRPr="00281393" w:rsidRDefault="006C40B1" w:rsidP="00280592">
            <w:pPr>
              <w:spacing w:after="240"/>
              <w:rPr>
                <w:rFonts w:asciiTheme="minorHAnsi" w:hAnsiTheme="minorHAnsi" w:cstheme="minorHAnsi"/>
                <w:b/>
                <w:szCs w:val="24"/>
              </w:rPr>
            </w:pPr>
            <w:r w:rsidRPr="002877DA">
              <w:rPr>
                <w:rFonts w:asciiTheme="minorHAnsi" w:hAnsiTheme="minorHAnsi" w:cstheme="minorHAnsi"/>
                <w:b/>
                <w:bCs/>
                <w:szCs w:val="24"/>
              </w:rPr>
              <w:t>Endorsement</w:t>
            </w:r>
          </w:p>
        </w:tc>
        <w:tc>
          <w:tcPr>
            <w:tcW w:w="6442" w:type="dxa"/>
          </w:tcPr>
          <w:p w14:paraId="2899AE78" w14:textId="7A8B26C2" w:rsidR="006C40B1" w:rsidRPr="00281393" w:rsidRDefault="003D4423" w:rsidP="004F616F">
            <w:pPr>
              <w:autoSpaceDE w:val="0"/>
              <w:autoSpaceDN w:val="0"/>
              <w:adjustRightInd w:val="0"/>
              <w:rPr>
                <w:rFonts w:asciiTheme="minorHAnsi" w:eastAsia="Calibri" w:hAnsiTheme="minorHAnsi" w:cstheme="minorHAnsi"/>
                <w:color w:val="000000" w:themeColor="text1"/>
                <w:szCs w:val="24"/>
              </w:rPr>
            </w:pPr>
            <w:r w:rsidRPr="00281393">
              <w:rPr>
                <w:rFonts w:asciiTheme="minorHAnsi" w:eastAsia="Calibri" w:hAnsiTheme="minorHAnsi" w:cstheme="minorHAnsi"/>
                <w:color w:val="000000" w:themeColor="text1"/>
                <w:szCs w:val="24"/>
              </w:rPr>
              <w:t xml:space="preserve">The process of an APO reviewing a level 2 restrictive practice authorisation request to ensure that it meets the legislative requirements for authorisation </w:t>
            </w:r>
            <w:r w:rsidR="00EE5DFC" w:rsidRPr="00281393">
              <w:rPr>
                <w:rFonts w:asciiTheme="minorHAnsi" w:eastAsia="Calibri" w:hAnsiTheme="minorHAnsi" w:cstheme="minorHAnsi"/>
                <w:color w:val="000000" w:themeColor="text1"/>
                <w:szCs w:val="24"/>
              </w:rPr>
              <w:t>prior to</w:t>
            </w:r>
            <w:r w:rsidRPr="00281393">
              <w:rPr>
                <w:rFonts w:asciiTheme="minorHAnsi" w:eastAsia="Calibri" w:hAnsiTheme="minorHAnsi" w:cstheme="minorHAnsi"/>
                <w:color w:val="000000" w:themeColor="text1"/>
                <w:szCs w:val="24"/>
              </w:rPr>
              <w:t xml:space="preserve"> submission to the SAO.</w:t>
            </w:r>
          </w:p>
        </w:tc>
      </w:tr>
      <w:tr w:rsidR="007B7596" w:rsidRPr="00C431A2" w14:paraId="1AF79349" w14:textId="77777777" w:rsidTr="480AD5A7">
        <w:tc>
          <w:tcPr>
            <w:tcW w:w="3681" w:type="dxa"/>
            <w:shd w:val="clear" w:color="auto" w:fill="BAFBFF" w:themeFill="accent1" w:themeFillTint="33"/>
          </w:tcPr>
          <w:p w14:paraId="6DBE942B" w14:textId="2FEB0317" w:rsidR="007B7596" w:rsidRPr="00CE1F81" w:rsidRDefault="007B7596" w:rsidP="00280592">
            <w:pPr>
              <w:spacing w:after="240"/>
              <w:rPr>
                <w:rFonts w:asciiTheme="minorHAnsi" w:hAnsiTheme="minorHAnsi" w:cstheme="minorHAnsi"/>
                <w:b/>
                <w:bCs/>
                <w:szCs w:val="24"/>
              </w:rPr>
            </w:pPr>
            <w:r w:rsidRPr="00CE1F81">
              <w:rPr>
                <w:rFonts w:asciiTheme="minorHAnsi" w:hAnsiTheme="minorHAnsi" w:cstheme="minorHAnsi"/>
                <w:b/>
                <w:bCs/>
                <w:szCs w:val="24"/>
              </w:rPr>
              <w:t>Implementing Provider</w:t>
            </w:r>
          </w:p>
        </w:tc>
        <w:tc>
          <w:tcPr>
            <w:tcW w:w="6442" w:type="dxa"/>
          </w:tcPr>
          <w:p w14:paraId="43472231" w14:textId="7BA293C4" w:rsidR="007B7596" w:rsidRPr="004948F9" w:rsidRDefault="00BF3C75" w:rsidP="00280592">
            <w:pPr>
              <w:spacing w:after="240"/>
              <w:rPr>
                <w:rFonts w:asciiTheme="minorHAnsi" w:hAnsiTheme="minorHAnsi" w:cstheme="minorHAnsi"/>
                <w:szCs w:val="24"/>
              </w:rPr>
            </w:pPr>
            <w:r>
              <w:rPr>
                <w:rFonts w:asciiTheme="minorHAnsi" w:hAnsiTheme="minorHAnsi" w:cstheme="minorHAnsi"/>
                <w:szCs w:val="24"/>
              </w:rPr>
              <w:t>The NDIS registered provider that will be using the restrictive practices once authorised.</w:t>
            </w:r>
          </w:p>
        </w:tc>
      </w:tr>
      <w:tr w:rsidR="00C2092C" w:rsidRPr="00C431A2" w14:paraId="67A6F313" w14:textId="77777777" w:rsidTr="480AD5A7">
        <w:tc>
          <w:tcPr>
            <w:tcW w:w="3681" w:type="dxa"/>
            <w:shd w:val="clear" w:color="auto" w:fill="BAFBFF" w:themeFill="accent1" w:themeFillTint="33"/>
          </w:tcPr>
          <w:p w14:paraId="6E2D291B" w14:textId="4E65A20B" w:rsidR="00C2092C" w:rsidRPr="00CE1F81" w:rsidRDefault="00C2092C" w:rsidP="00280592">
            <w:pPr>
              <w:spacing w:after="240"/>
              <w:rPr>
                <w:rFonts w:asciiTheme="minorHAnsi" w:hAnsiTheme="minorHAnsi" w:cstheme="minorHAnsi"/>
                <w:b/>
                <w:bCs/>
                <w:szCs w:val="24"/>
              </w:rPr>
            </w:pPr>
            <w:r w:rsidRPr="00CE1F81">
              <w:rPr>
                <w:rFonts w:asciiTheme="minorHAnsi" w:hAnsiTheme="minorHAnsi" w:cstheme="minorHAnsi"/>
                <w:b/>
                <w:bCs/>
                <w:szCs w:val="24"/>
              </w:rPr>
              <w:t>Level 1 Restrictive Practice</w:t>
            </w:r>
          </w:p>
        </w:tc>
        <w:tc>
          <w:tcPr>
            <w:tcW w:w="6442" w:type="dxa"/>
          </w:tcPr>
          <w:p w14:paraId="558EF056" w14:textId="223C42D9" w:rsidR="00C2092C" w:rsidRPr="004948F9" w:rsidRDefault="00E3331B" w:rsidP="00280592">
            <w:pPr>
              <w:spacing w:after="240"/>
              <w:rPr>
                <w:rFonts w:asciiTheme="minorHAnsi" w:hAnsiTheme="minorHAnsi" w:cstheme="minorHAnsi"/>
                <w:szCs w:val="24"/>
              </w:rPr>
            </w:pPr>
            <w:r>
              <w:rPr>
                <w:rFonts w:asciiTheme="minorHAnsi" w:hAnsiTheme="minorHAnsi" w:cstheme="minorHAnsi"/>
                <w:szCs w:val="24"/>
              </w:rPr>
              <w:t xml:space="preserve">A restrictive practice that can be authorised by an Authorised Program Officer. Details of </w:t>
            </w:r>
            <w:r w:rsidR="002173CE">
              <w:rPr>
                <w:rFonts w:asciiTheme="minorHAnsi" w:hAnsiTheme="minorHAnsi" w:cstheme="minorHAnsi"/>
                <w:szCs w:val="24"/>
              </w:rPr>
              <w:t xml:space="preserve">whether a restrictive practice is a Level 1 can be located in the Regulations and the </w:t>
            </w:r>
            <w:hyperlink r:id="rId36" w:history="1">
              <w:r w:rsidR="002173CE" w:rsidRPr="00854390">
                <w:rPr>
                  <w:rStyle w:val="Hyperlink"/>
                  <w:rFonts w:asciiTheme="minorHAnsi" w:eastAsiaTheme="minorHAnsi" w:hAnsiTheme="minorHAnsi" w:cstheme="minorHAnsi"/>
                  <w:szCs w:val="24"/>
                  <w:lang w:eastAsia="en-US"/>
                </w:rPr>
                <w:t>Restrictive Practices Schedule</w:t>
              </w:r>
            </w:hyperlink>
            <w:r w:rsidR="002173CE">
              <w:rPr>
                <w:rFonts w:asciiTheme="minorHAnsi" w:hAnsiTheme="minorHAnsi" w:cstheme="minorHAnsi"/>
                <w:szCs w:val="24"/>
              </w:rPr>
              <w:t>.</w:t>
            </w:r>
            <w:r w:rsidR="00723002">
              <w:rPr>
                <w:rFonts w:asciiTheme="minorHAnsi" w:hAnsiTheme="minorHAnsi" w:cstheme="minorHAnsi"/>
                <w:szCs w:val="24"/>
              </w:rPr>
              <w:t xml:space="preserve"> </w:t>
            </w:r>
          </w:p>
        </w:tc>
      </w:tr>
      <w:tr w:rsidR="00C2092C" w:rsidRPr="00C431A2" w14:paraId="722FA945" w14:textId="77777777" w:rsidTr="480AD5A7">
        <w:tc>
          <w:tcPr>
            <w:tcW w:w="3681" w:type="dxa"/>
            <w:shd w:val="clear" w:color="auto" w:fill="BAFBFF" w:themeFill="accent1" w:themeFillTint="33"/>
          </w:tcPr>
          <w:p w14:paraId="366FB074" w14:textId="1E1DC4B8" w:rsidR="00C2092C" w:rsidRPr="00CE1F81" w:rsidRDefault="00C2092C" w:rsidP="00280592">
            <w:pPr>
              <w:spacing w:after="240"/>
              <w:rPr>
                <w:rFonts w:asciiTheme="minorHAnsi" w:hAnsiTheme="minorHAnsi" w:cstheme="minorHAnsi"/>
                <w:b/>
                <w:bCs/>
                <w:szCs w:val="24"/>
              </w:rPr>
            </w:pPr>
            <w:r w:rsidRPr="00CE1F81">
              <w:rPr>
                <w:rFonts w:asciiTheme="minorHAnsi" w:hAnsiTheme="minorHAnsi" w:cstheme="minorHAnsi"/>
                <w:b/>
                <w:bCs/>
                <w:szCs w:val="24"/>
              </w:rPr>
              <w:t>Level 2 Restrictive Practice</w:t>
            </w:r>
          </w:p>
        </w:tc>
        <w:tc>
          <w:tcPr>
            <w:tcW w:w="6442" w:type="dxa"/>
          </w:tcPr>
          <w:p w14:paraId="75D11C18" w14:textId="13E2F06B" w:rsidR="00C2092C" w:rsidRPr="004948F9" w:rsidRDefault="002173CE" w:rsidP="00280592">
            <w:pPr>
              <w:spacing w:after="240"/>
              <w:rPr>
                <w:rFonts w:asciiTheme="minorHAnsi" w:hAnsiTheme="minorHAnsi" w:cstheme="minorHAnsi"/>
                <w:szCs w:val="24"/>
              </w:rPr>
            </w:pPr>
            <w:r>
              <w:rPr>
                <w:rFonts w:asciiTheme="minorHAnsi" w:hAnsiTheme="minorHAnsi" w:cstheme="minorHAnsi"/>
                <w:szCs w:val="24"/>
              </w:rPr>
              <w:t>A restrictive practice that must be authorised by the Senior Authoris</w:t>
            </w:r>
            <w:r w:rsidR="00636C6A">
              <w:rPr>
                <w:rFonts w:asciiTheme="minorHAnsi" w:hAnsiTheme="minorHAnsi" w:cstheme="minorHAnsi"/>
                <w:szCs w:val="24"/>
              </w:rPr>
              <w:t>ing Officer</w:t>
            </w:r>
            <w:r>
              <w:rPr>
                <w:rFonts w:asciiTheme="minorHAnsi" w:hAnsiTheme="minorHAnsi" w:cstheme="minorHAnsi"/>
                <w:szCs w:val="24"/>
              </w:rPr>
              <w:t xml:space="preserve">. Details of whether a restrictive practice is a Level </w:t>
            </w:r>
            <w:r w:rsidR="00636C6A">
              <w:rPr>
                <w:rFonts w:asciiTheme="minorHAnsi" w:hAnsiTheme="minorHAnsi" w:cstheme="minorHAnsi"/>
                <w:szCs w:val="24"/>
              </w:rPr>
              <w:t>2</w:t>
            </w:r>
            <w:r>
              <w:rPr>
                <w:rFonts w:asciiTheme="minorHAnsi" w:hAnsiTheme="minorHAnsi" w:cstheme="minorHAnsi"/>
                <w:szCs w:val="24"/>
              </w:rPr>
              <w:t xml:space="preserve"> can be located in the Regulations and the </w:t>
            </w:r>
            <w:hyperlink r:id="rId37" w:history="1">
              <w:r w:rsidRPr="00854390">
                <w:rPr>
                  <w:rStyle w:val="Hyperlink"/>
                  <w:rFonts w:asciiTheme="minorHAnsi" w:eastAsiaTheme="minorHAnsi" w:hAnsiTheme="minorHAnsi" w:cstheme="minorHAnsi"/>
                  <w:szCs w:val="24"/>
                  <w:lang w:eastAsia="en-US"/>
                </w:rPr>
                <w:t>Restrictive Practices Schedule</w:t>
              </w:r>
            </w:hyperlink>
            <w:r>
              <w:rPr>
                <w:rFonts w:asciiTheme="minorHAnsi" w:hAnsiTheme="minorHAnsi" w:cstheme="minorHAnsi"/>
                <w:szCs w:val="24"/>
              </w:rPr>
              <w:t>.</w:t>
            </w:r>
          </w:p>
        </w:tc>
      </w:tr>
      <w:tr w:rsidR="007B7596" w:rsidRPr="00C431A2" w14:paraId="126ED1B8" w14:textId="77777777" w:rsidTr="480AD5A7">
        <w:tc>
          <w:tcPr>
            <w:tcW w:w="3681" w:type="dxa"/>
            <w:shd w:val="clear" w:color="auto" w:fill="BAFBFF" w:themeFill="accent1" w:themeFillTint="33"/>
          </w:tcPr>
          <w:p w14:paraId="7C365DD0" w14:textId="713E184A" w:rsidR="007B7596" w:rsidRPr="00CE1F81" w:rsidRDefault="007B7596" w:rsidP="00280592">
            <w:pPr>
              <w:spacing w:after="240"/>
              <w:rPr>
                <w:rFonts w:asciiTheme="minorHAnsi" w:hAnsiTheme="minorHAnsi" w:cstheme="minorHAnsi"/>
                <w:b/>
                <w:bCs/>
                <w:szCs w:val="24"/>
              </w:rPr>
            </w:pPr>
            <w:r w:rsidRPr="00CE1F81">
              <w:rPr>
                <w:rFonts w:asciiTheme="minorHAnsi" w:hAnsiTheme="minorHAnsi" w:cstheme="minorHAnsi"/>
                <w:b/>
                <w:bCs/>
                <w:szCs w:val="24"/>
              </w:rPr>
              <w:t>Participant</w:t>
            </w:r>
          </w:p>
        </w:tc>
        <w:tc>
          <w:tcPr>
            <w:tcW w:w="6442" w:type="dxa"/>
          </w:tcPr>
          <w:p w14:paraId="4CB9E40E" w14:textId="3A45309B" w:rsidR="007B7596" w:rsidRPr="004948F9" w:rsidRDefault="027F7571" w:rsidP="480AD5A7">
            <w:pPr>
              <w:spacing w:after="240"/>
              <w:rPr>
                <w:rFonts w:asciiTheme="minorHAnsi" w:hAnsiTheme="minorHAnsi" w:cstheme="minorBidi"/>
              </w:rPr>
            </w:pPr>
            <w:proofErr w:type="gramStart"/>
            <w:r w:rsidRPr="480AD5A7">
              <w:rPr>
                <w:rFonts w:asciiTheme="minorHAnsi" w:hAnsiTheme="minorHAnsi" w:cstheme="minorBidi"/>
              </w:rPr>
              <w:t>A</w:t>
            </w:r>
            <w:r w:rsidR="008E0782">
              <w:rPr>
                <w:rFonts w:asciiTheme="minorHAnsi" w:hAnsiTheme="minorHAnsi" w:cstheme="minorBidi"/>
              </w:rPr>
              <w:t>n</w:t>
            </w:r>
            <w:proofErr w:type="gramEnd"/>
            <w:r w:rsidRPr="480AD5A7">
              <w:rPr>
                <w:rFonts w:asciiTheme="minorHAnsi" w:hAnsiTheme="minorHAnsi" w:cstheme="minorBidi"/>
              </w:rPr>
              <w:t xml:space="preserve"> NDIS participant who is subject to a restrictive practice under the Restrictive Practices Scheme in South Australia.</w:t>
            </w:r>
          </w:p>
        </w:tc>
      </w:tr>
      <w:tr w:rsidR="004C56B0" w:rsidRPr="00C431A2" w14:paraId="439481B9" w14:textId="77777777" w:rsidTr="480AD5A7">
        <w:tc>
          <w:tcPr>
            <w:tcW w:w="3681" w:type="dxa"/>
            <w:shd w:val="clear" w:color="auto" w:fill="BAFBFF" w:themeFill="accent1" w:themeFillTint="33"/>
          </w:tcPr>
          <w:p w14:paraId="5909F85E" w14:textId="3C2B7EEF" w:rsidR="004C56B0" w:rsidRPr="004C56B0" w:rsidRDefault="00814245" w:rsidP="00280592">
            <w:pPr>
              <w:spacing w:after="240"/>
              <w:rPr>
                <w:rFonts w:asciiTheme="minorHAnsi" w:hAnsiTheme="minorHAnsi" w:cstheme="minorHAnsi"/>
                <w:b/>
                <w:bCs/>
                <w:szCs w:val="24"/>
              </w:rPr>
            </w:pPr>
            <w:r>
              <w:rPr>
                <w:rFonts w:asciiTheme="minorHAnsi" w:hAnsiTheme="minorHAnsi" w:cstheme="minorHAnsi"/>
                <w:b/>
                <w:bCs/>
                <w:szCs w:val="24"/>
              </w:rPr>
              <w:t>NDIS participant</w:t>
            </w:r>
          </w:p>
        </w:tc>
        <w:tc>
          <w:tcPr>
            <w:tcW w:w="6442" w:type="dxa"/>
          </w:tcPr>
          <w:p w14:paraId="6E8A1D57" w14:textId="05FFC9A8" w:rsidR="004C56B0" w:rsidRPr="004948F9" w:rsidRDefault="6DDF92B1" w:rsidP="480AD5A7">
            <w:pPr>
              <w:spacing w:after="240"/>
              <w:rPr>
                <w:rFonts w:asciiTheme="minorHAnsi" w:hAnsiTheme="minorHAnsi" w:cstheme="minorBidi"/>
              </w:rPr>
            </w:pPr>
            <w:r w:rsidRPr="480AD5A7">
              <w:rPr>
                <w:rFonts w:asciiTheme="minorHAnsi" w:hAnsiTheme="minorHAnsi" w:cstheme="minorBidi"/>
              </w:rPr>
              <w:t xml:space="preserve">The term given for </w:t>
            </w:r>
            <w:proofErr w:type="gramStart"/>
            <w:r w:rsidRPr="480AD5A7">
              <w:rPr>
                <w:rFonts w:asciiTheme="minorHAnsi" w:hAnsiTheme="minorHAnsi" w:cstheme="minorBidi"/>
              </w:rPr>
              <w:t>a</w:t>
            </w:r>
            <w:r w:rsidR="00890E06">
              <w:rPr>
                <w:rFonts w:asciiTheme="minorHAnsi" w:hAnsiTheme="minorHAnsi" w:cstheme="minorBidi"/>
              </w:rPr>
              <w:t>n</w:t>
            </w:r>
            <w:proofErr w:type="gramEnd"/>
            <w:r w:rsidR="61A6B02E" w:rsidRPr="480AD5A7">
              <w:rPr>
                <w:rFonts w:asciiTheme="minorHAnsi" w:hAnsiTheme="minorHAnsi" w:cstheme="minorBidi"/>
              </w:rPr>
              <w:t xml:space="preserve"> NDIS</w:t>
            </w:r>
            <w:r w:rsidRPr="480AD5A7">
              <w:rPr>
                <w:rFonts w:asciiTheme="minorHAnsi" w:hAnsiTheme="minorHAnsi" w:cstheme="minorBidi"/>
              </w:rPr>
              <w:t xml:space="preserve"> participant within the Act and the Regulations</w:t>
            </w:r>
            <w:r w:rsidR="5C3C5694" w:rsidRPr="480AD5A7">
              <w:rPr>
                <w:rFonts w:asciiTheme="minorHAnsi" w:hAnsiTheme="minorHAnsi" w:cstheme="minorBidi"/>
              </w:rPr>
              <w:t>.</w:t>
            </w:r>
          </w:p>
        </w:tc>
      </w:tr>
      <w:tr w:rsidR="004C56B0" w:rsidRPr="00C431A2" w14:paraId="2BE42A28" w14:textId="77777777" w:rsidTr="480AD5A7">
        <w:tc>
          <w:tcPr>
            <w:tcW w:w="3681" w:type="dxa"/>
            <w:shd w:val="clear" w:color="auto" w:fill="BAFBFF" w:themeFill="accent1" w:themeFillTint="33"/>
          </w:tcPr>
          <w:p w14:paraId="3F691071" w14:textId="75004CCA" w:rsidR="004C56B0" w:rsidRPr="004C56B0" w:rsidRDefault="004C56B0" w:rsidP="00280592">
            <w:pPr>
              <w:spacing w:after="240"/>
              <w:rPr>
                <w:rFonts w:asciiTheme="minorHAnsi" w:hAnsiTheme="minorHAnsi" w:cstheme="minorHAnsi"/>
                <w:b/>
                <w:bCs/>
                <w:szCs w:val="24"/>
              </w:rPr>
            </w:pPr>
            <w:r w:rsidRPr="004C56B0">
              <w:rPr>
                <w:rFonts w:asciiTheme="minorHAnsi" w:hAnsiTheme="minorHAnsi" w:cstheme="minorHAnsi"/>
                <w:b/>
                <w:bCs/>
                <w:szCs w:val="24"/>
              </w:rPr>
              <w:t>Prescribed Provider</w:t>
            </w:r>
          </w:p>
        </w:tc>
        <w:tc>
          <w:tcPr>
            <w:tcW w:w="6442" w:type="dxa"/>
          </w:tcPr>
          <w:p w14:paraId="3CA89EE2" w14:textId="73F9FB3D" w:rsidR="004C56B0" w:rsidRPr="004948F9" w:rsidRDefault="004948F9" w:rsidP="00280592">
            <w:pPr>
              <w:spacing w:after="240"/>
              <w:rPr>
                <w:rFonts w:asciiTheme="minorHAnsi" w:hAnsiTheme="minorHAnsi" w:cstheme="minorHAnsi"/>
                <w:szCs w:val="24"/>
              </w:rPr>
            </w:pPr>
            <w:r w:rsidRPr="004948F9">
              <w:rPr>
                <w:rFonts w:asciiTheme="minorHAnsi" w:hAnsiTheme="minorHAnsi" w:cstheme="minorHAnsi"/>
                <w:szCs w:val="24"/>
              </w:rPr>
              <w:t>The term given for an implementing provider within the Act and the Regulations</w:t>
            </w:r>
            <w:r w:rsidR="00493D8C">
              <w:rPr>
                <w:rFonts w:asciiTheme="minorHAnsi" w:hAnsiTheme="minorHAnsi" w:cstheme="minorHAnsi"/>
                <w:szCs w:val="24"/>
              </w:rPr>
              <w:t>.</w:t>
            </w:r>
          </w:p>
        </w:tc>
      </w:tr>
      <w:tr w:rsidR="0029235C" w:rsidRPr="00C431A2" w14:paraId="226E2E25" w14:textId="77777777" w:rsidTr="480AD5A7">
        <w:tc>
          <w:tcPr>
            <w:tcW w:w="3681" w:type="dxa"/>
            <w:shd w:val="clear" w:color="auto" w:fill="BAFBFF" w:themeFill="accent1" w:themeFillTint="33"/>
          </w:tcPr>
          <w:p w14:paraId="3B837642" w14:textId="2B1DCF7D" w:rsidR="0029235C" w:rsidRPr="00CE1F81" w:rsidRDefault="0029235C" w:rsidP="00280592">
            <w:pPr>
              <w:spacing w:after="240"/>
              <w:rPr>
                <w:rFonts w:asciiTheme="minorHAnsi" w:hAnsiTheme="minorHAnsi" w:cstheme="minorHAnsi"/>
                <w:b/>
                <w:bCs/>
                <w:szCs w:val="24"/>
              </w:rPr>
            </w:pPr>
            <w:r w:rsidRPr="00C2092C">
              <w:rPr>
                <w:rFonts w:asciiTheme="minorHAnsi" w:hAnsiTheme="minorHAnsi" w:cstheme="minorHAnsi"/>
                <w:b/>
                <w:bCs/>
                <w:szCs w:val="24"/>
              </w:rPr>
              <w:t xml:space="preserve">Regulated </w:t>
            </w:r>
            <w:r w:rsidR="00C2092C" w:rsidRPr="00C2092C">
              <w:rPr>
                <w:rFonts w:asciiTheme="minorHAnsi" w:hAnsiTheme="minorHAnsi" w:cstheme="minorHAnsi"/>
                <w:b/>
                <w:bCs/>
                <w:szCs w:val="24"/>
              </w:rPr>
              <w:t>Restrictive</w:t>
            </w:r>
            <w:r w:rsidRPr="00C2092C">
              <w:rPr>
                <w:rFonts w:asciiTheme="minorHAnsi" w:hAnsiTheme="minorHAnsi" w:cstheme="minorHAnsi"/>
                <w:b/>
                <w:bCs/>
                <w:szCs w:val="24"/>
              </w:rPr>
              <w:t xml:space="preserve"> Practices</w:t>
            </w:r>
          </w:p>
        </w:tc>
        <w:tc>
          <w:tcPr>
            <w:tcW w:w="6442" w:type="dxa"/>
          </w:tcPr>
          <w:p w14:paraId="3D5C8BDB" w14:textId="38D41B1B" w:rsidR="0029235C" w:rsidRPr="00281393" w:rsidRDefault="00E2027B" w:rsidP="00280592">
            <w:pPr>
              <w:spacing w:after="240"/>
              <w:rPr>
                <w:rFonts w:asciiTheme="minorHAnsi" w:hAnsiTheme="minorHAnsi" w:cstheme="minorHAnsi"/>
                <w:szCs w:val="24"/>
              </w:rPr>
            </w:pPr>
            <w:r w:rsidRPr="00281393">
              <w:rPr>
                <w:rFonts w:asciiTheme="minorHAnsi" w:hAnsiTheme="minorHAnsi" w:cstheme="minorHAnsi"/>
                <w:szCs w:val="24"/>
              </w:rPr>
              <w:t>Restrictive</w:t>
            </w:r>
            <w:r w:rsidR="00E61C93" w:rsidRPr="00281393">
              <w:rPr>
                <w:rFonts w:asciiTheme="minorHAnsi" w:hAnsiTheme="minorHAnsi" w:cstheme="minorHAnsi"/>
                <w:szCs w:val="24"/>
              </w:rPr>
              <w:t xml:space="preserve"> practices </w:t>
            </w:r>
            <w:r w:rsidR="00272CB8" w:rsidRPr="00281393">
              <w:rPr>
                <w:rFonts w:asciiTheme="minorHAnsi" w:hAnsiTheme="minorHAnsi" w:cstheme="minorHAnsi"/>
                <w:szCs w:val="24"/>
              </w:rPr>
              <w:t>that are regulated</w:t>
            </w:r>
            <w:r w:rsidR="00A20CFC" w:rsidRPr="00281393">
              <w:rPr>
                <w:rFonts w:asciiTheme="minorHAnsi" w:hAnsiTheme="minorHAnsi" w:cstheme="minorHAnsi"/>
                <w:szCs w:val="24"/>
              </w:rPr>
              <w:t xml:space="preserve"> by the Restrictive Practices Authorisation Scheme under the Disability Inclusion Act 2018. There are minor differences between these regulated </w:t>
            </w:r>
            <w:r w:rsidR="00A20CFC" w:rsidRPr="00281393">
              <w:rPr>
                <w:rFonts w:asciiTheme="minorHAnsi" w:hAnsiTheme="minorHAnsi" w:cstheme="minorHAnsi"/>
                <w:szCs w:val="24"/>
              </w:rPr>
              <w:lastRenderedPageBreak/>
              <w:t xml:space="preserve">restrictive practices and those that are regulated by the </w:t>
            </w:r>
            <w:r w:rsidR="00E61C93" w:rsidRPr="00281393">
              <w:rPr>
                <w:rFonts w:asciiTheme="minorHAnsi" w:hAnsiTheme="minorHAnsi" w:cstheme="minorHAnsi"/>
                <w:szCs w:val="24"/>
              </w:rPr>
              <w:t xml:space="preserve">NDIS Commission under the </w:t>
            </w:r>
            <w:r w:rsidRPr="00281393">
              <w:rPr>
                <w:rFonts w:asciiTheme="minorHAnsi" w:hAnsiTheme="minorHAnsi" w:cstheme="minorHAnsi"/>
                <w:i/>
                <w:szCs w:val="24"/>
              </w:rPr>
              <w:t>National Disability Insurance Scheme (Restrictive Practices and Behaviour Support) Rules 2018</w:t>
            </w:r>
            <w:r w:rsidRPr="00281393">
              <w:rPr>
                <w:rFonts w:asciiTheme="minorHAnsi" w:hAnsiTheme="minorHAnsi" w:cstheme="minorHAnsi"/>
                <w:szCs w:val="24"/>
              </w:rPr>
              <w:t xml:space="preserve">. </w:t>
            </w:r>
          </w:p>
        </w:tc>
      </w:tr>
      <w:tr w:rsidR="00535AE7" w:rsidRPr="00C431A2" w14:paraId="45F6DE62" w14:textId="77777777" w:rsidTr="480AD5A7">
        <w:tc>
          <w:tcPr>
            <w:tcW w:w="3681" w:type="dxa"/>
            <w:shd w:val="clear" w:color="auto" w:fill="BAFBFF" w:themeFill="accent1" w:themeFillTint="33"/>
          </w:tcPr>
          <w:p w14:paraId="628146C5" w14:textId="77777777" w:rsidR="00535AE7" w:rsidRPr="00535AE7" w:rsidRDefault="00535AE7" w:rsidP="00280592">
            <w:pPr>
              <w:spacing w:after="240"/>
              <w:rPr>
                <w:rFonts w:asciiTheme="minorHAnsi" w:hAnsiTheme="minorHAnsi" w:cstheme="minorHAnsi"/>
                <w:b/>
                <w:bCs/>
                <w:szCs w:val="24"/>
              </w:rPr>
            </w:pPr>
            <w:r w:rsidRPr="00535AE7">
              <w:rPr>
                <w:rFonts w:asciiTheme="minorHAnsi" w:hAnsiTheme="minorHAnsi" w:cstheme="minorHAnsi"/>
                <w:b/>
                <w:bCs/>
                <w:szCs w:val="24"/>
              </w:rPr>
              <w:lastRenderedPageBreak/>
              <w:t>Restrictive Practice</w:t>
            </w:r>
          </w:p>
        </w:tc>
        <w:tc>
          <w:tcPr>
            <w:tcW w:w="6442" w:type="dxa"/>
          </w:tcPr>
          <w:p w14:paraId="1484CE9B" w14:textId="27D40A0A" w:rsidR="00535AE7" w:rsidRPr="00281393" w:rsidRDefault="00C176A0" w:rsidP="00280592">
            <w:pPr>
              <w:spacing w:after="240"/>
              <w:rPr>
                <w:rFonts w:asciiTheme="minorHAnsi" w:hAnsiTheme="minorHAnsi" w:cstheme="minorHAnsi"/>
                <w:szCs w:val="24"/>
              </w:rPr>
            </w:pPr>
            <w:r w:rsidRPr="00281393">
              <w:rPr>
                <w:rFonts w:asciiTheme="minorHAnsi" w:hAnsiTheme="minorHAnsi" w:cstheme="minorHAnsi"/>
                <w:szCs w:val="24"/>
              </w:rPr>
              <w:t>Any practice or intervention that has the effect of restricting the right or freedom of movement of a person with disability, with the primary purpose of protecting the person or others from harm.</w:t>
            </w:r>
            <w:r w:rsidR="00A20CFC" w:rsidRPr="00281393">
              <w:rPr>
                <w:rFonts w:asciiTheme="minorHAnsi" w:hAnsiTheme="minorHAnsi" w:cstheme="minorHAnsi"/>
                <w:szCs w:val="24"/>
              </w:rPr>
              <w:t xml:space="preserve"> Some restrictive practices are not regulated </w:t>
            </w:r>
            <w:r w:rsidR="004C4D36" w:rsidRPr="00281393">
              <w:rPr>
                <w:rFonts w:asciiTheme="minorHAnsi" w:hAnsiTheme="minorHAnsi" w:cstheme="minorHAnsi"/>
                <w:szCs w:val="24"/>
              </w:rPr>
              <w:t>by the Restrictive Practices Authorisation Scheme or the NDIS Commission.</w:t>
            </w:r>
          </w:p>
        </w:tc>
      </w:tr>
      <w:tr w:rsidR="007B7596" w:rsidRPr="00C431A2" w14:paraId="06F82E1A" w14:textId="77777777" w:rsidTr="480AD5A7">
        <w:tc>
          <w:tcPr>
            <w:tcW w:w="3681" w:type="dxa"/>
            <w:shd w:val="clear" w:color="auto" w:fill="BAFBFF" w:themeFill="accent1" w:themeFillTint="33"/>
          </w:tcPr>
          <w:p w14:paraId="2EC1D479" w14:textId="2ADC73BD" w:rsidR="007B7596" w:rsidRPr="00CE1F81" w:rsidRDefault="00CE1F81" w:rsidP="00280592">
            <w:pPr>
              <w:spacing w:after="240"/>
              <w:rPr>
                <w:rFonts w:asciiTheme="minorHAnsi" w:hAnsiTheme="minorHAnsi" w:cstheme="minorHAnsi"/>
                <w:b/>
                <w:bCs/>
                <w:szCs w:val="24"/>
              </w:rPr>
            </w:pPr>
            <w:r w:rsidRPr="00CE1F81">
              <w:rPr>
                <w:rFonts w:asciiTheme="minorHAnsi" w:hAnsiTheme="minorHAnsi" w:cstheme="minorHAnsi"/>
                <w:b/>
                <w:bCs/>
                <w:szCs w:val="24"/>
              </w:rPr>
              <w:t>Restrictive</w:t>
            </w:r>
            <w:r w:rsidR="007B7596" w:rsidRPr="00CE1F81">
              <w:rPr>
                <w:rFonts w:asciiTheme="minorHAnsi" w:hAnsiTheme="minorHAnsi" w:cstheme="minorHAnsi"/>
                <w:b/>
                <w:bCs/>
                <w:szCs w:val="24"/>
              </w:rPr>
              <w:t xml:space="preserve"> Practices System</w:t>
            </w:r>
          </w:p>
        </w:tc>
        <w:tc>
          <w:tcPr>
            <w:tcW w:w="6442" w:type="dxa"/>
          </w:tcPr>
          <w:p w14:paraId="5D00E904" w14:textId="4E2DFCF3" w:rsidR="007B7596" w:rsidRPr="004948F9" w:rsidRDefault="00C176A0" w:rsidP="00280592">
            <w:pPr>
              <w:spacing w:after="240"/>
              <w:rPr>
                <w:rFonts w:asciiTheme="minorHAnsi" w:hAnsiTheme="minorHAnsi" w:cstheme="minorHAnsi"/>
                <w:szCs w:val="24"/>
              </w:rPr>
            </w:pPr>
            <w:r>
              <w:rPr>
                <w:rFonts w:asciiTheme="minorHAnsi" w:hAnsiTheme="minorHAnsi" w:cstheme="minorHAnsi"/>
                <w:szCs w:val="24"/>
              </w:rPr>
              <w:t>The</w:t>
            </w:r>
            <w:r w:rsidR="00011298">
              <w:rPr>
                <w:rFonts w:asciiTheme="minorHAnsi" w:hAnsiTheme="minorHAnsi" w:cstheme="minorHAnsi"/>
                <w:szCs w:val="24"/>
              </w:rPr>
              <w:t xml:space="preserve"> </w:t>
            </w:r>
            <w:r w:rsidR="00A20CFC">
              <w:rPr>
                <w:rFonts w:asciiTheme="minorHAnsi" w:hAnsiTheme="minorHAnsi" w:cstheme="minorHAnsi"/>
                <w:szCs w:val="24"/>
              </w:rPr>
              <w:t xml:space="preserve">South Australian </w:t>
            </w:r>
            <w:r w:rsidR="00011298">
              <w:rPr>
                <w:rFonts w:asciiTheme="minorHAnsi" w:hAnsiTheme="minorHAnsi" w:cstheme="minorHAnsi"/>
                <w:szCs w:val="24"/>
              </w:rPr>
              <w:t xml:space="preserve">web-based system </w:t>
            </w:r>
            <w:r w:rsidR="003350F9">
              <w:rPr>
                <w:rFonts w:asciiTheme="minorHAnsi" w:hAnsiTheme="minorHAnsi" w:cstheme="minorHAnsi"/>
                <w:szCs w:val="24"/>
              </w:rPr>
              <w:t>that enables</w:t>
            </w:r>
            <w:r w:rsidR="00011298">
              <w:rPr>
                <w:rFonts w:asciiTheme="minorHAnsi" w:hAnsiTheme="minorHAnsi" w:cstheme="minorHAnsi"/>
                <w:szCs w:val="24"/>
              </w:rPr>
              <w:t xml:space="preserve"> restrictive practice</w:t>
            </w:r>
            <w:r w:rsidR="00C15437">
              <w:rPr>
                <w:rFonts w:asciiTheme="minorHAnsi" w:hAnsiTheme="minorHAnsi" w:cstheme="minorHAnsi"/>
                <w:szCs w:val="24"/>
              </w:rPr>
              <w:t xml:space="preserve"> authorisation request</w:t>
            </w:r>
            <w:r w:rsidR="00011298">
              <w:rPr>
                <w:rFonts w:asciiTheme="minorHAnsi" w:hAnsiTheme="minorHAnsi" w:cstheme="minorHAnsi"/>
                <w:szCs w:val="24"/>
              </w:rPr>
              <w:t>s</w:t>
            </w:r>
            <w:r w:rsidR="00BD1427">
              <w:rPr>
                <w:rFonts w:asciiTheme="minorHAnsi" w:hAnsiTheme="minorHAnsi" w:cstheme="minorHAnsi"/>
                <w:szCs w:val="24"/>
              </w:rPr>
              <w:t xml:space="preserve"> to </w:t>
            </w:r>
            <w:r w:rsidR="008E0782">
              <w:rPr>
                <w:rFonts w:asciiTheme="minorHAnsi" w:hAnsiTheme="minorHAnsi" w:cstheme="minorHAnsi"/>
                <w:szCs w:val="24"/>
              </w:rPr>
              <w:t>be</w:t>
            </w:r>
            <w:r w:rsidR="008E0782" w:rsidRPr="008E0782">
              <w:rPr>
                <w:rFonts w:asciiTheme="minorHAnsi" w:hAnsiTheme="minorHAnsi" w:cstheme="minorHAnsi"/>
                <w:szCs w:val="24"/>
              </w:rPr>
              <w:t xml:space="preserve"> submitted</w:t>
            </w:r>
            <w:r w:rsidR="009E4001">
              <w:rPr>
                <w:rFonts w:asciiTheme="minorHAnsi" w:hAnsiTheme="minorHAnsi" w:cstheme="minorHAnsi"/>
                <w:szCs w:val="24"/>
              </w:rPr>
              <w:t xml:space="preserve"> </w:t>
            </w:r>
            <w:r w:rsidR="00011298">
              <w:rPr>
                <w:rFonts w:asciiTheme="minorHAnsi" w:hAnsiTheme="minorHAnsi" w:cstheme="minorHAnsi"/>
                <w:szCs w:val="24"/>
              </w:rPr>
              <w:t>by implementing providers and authorised by Authorised Program Officers or the Senior Authorising Officer.</w:t>
            </w:r>
          </w:p>
        </w:tc>
      </w:tr>
      <w:tr w:rsidR="00B55654" w:rsidRPr="00C431A2" w14:paraId="42D6CC15" w14:textId="77777777" w:rsidTr="480AD5A7">
        <w:tc>
          <w:tcPr>
            <w:tcW w:w="3681" w:type="dxa"/>
            <w:shd w:val="clear" w:color="auto" w:fill="BAFBFF" w:themeFill="accent1" w:themeFillTint="33"/>
          </w:tcPr>
          <w:p w14:paraId="1360F01A" w14:textId="0803AD55" w:rsidR="00B55654" w:rsidRPr="00281393" w:rsidRDefault="00680758" w:rsidP="00280592">
            <w:pPr>
              <w:spacing w:after="240"/>
              <w:rPr>
                <w:rFonts w:asciiTheme="minorHAnsi" w:hAnsiTheme="minorHAnsi" w:cstheme="minorHAnsi"/>
                <w:b/>
                <w:szCs w:val="24"/>
              </w:rPr>
            </w:pPr>
            <w:r w:rsidRPr="00680758">
              <w:rPr>
                <w:rFonts w:asciiTheme="minorHAnsi" w:hAnsiTheme="minorHAnsi" w:cstheme="minorHAnsi"/>
                <w:b/>
                <w:bCs/>
                <w:szCs w:val="24"/>
              </w:rPr>
              <w:t>Restrictive</w:t>
            </w:r>
            <w:r w:rsidR="00B55654" w:rsidRPr="00680758">
              <w:rPr>
                <w:rFonts w:asciiTheme="minorHAnsi" w:hAnsiTheme="minorHAnsi" w:cstheme="minorHAnsi"/>
                <w:b/>
                <w:bCs/>
                <w:szCs w:val="24"/>
              </w:rPr>
              <w:t xml:space="preserve"> Practices </w:t>
            </w:r>
            <w:r w:rsidR="004C4D36">
              <w:rPr>
                <w:rFonts w:asciiTheme="minorHAnsi" w:hAnsiTheme="minorHAnsi" w:cstheme="minorHAnsi"/>
                <w:b/>
                <w:bCs/>
                <w:szCs w:val="24"/>
              </w:rPr>
              <w:t xml:space="preserve">Authorisation </w:t>
            </w:r>
            <w:r w:rsidR="00B55654" w:rsidRPr="00680758">
              <w:rPr>
                <w:rFonts w:asciiTheme="minorHAnsi" w:hAnsiTheme="minorHAnsi" w:cstheme="minorHAnsi"/>
                <w:b/>
                <w:bCs/>
                <w:szCs w:val="24"/>
              </w:rPr>
              <w:t>Scheme</w:t>
            </w:r>
          </w:p>
        </w:tc>
        <w:tc>
          <w:tcPr>
            <w:tcW w:w="6442" w:type="dxa"/>
          </w:tcPr>
          <w:p w14:paraId="08E7E207" w14:textId="2A9DF87F" w:rsidR="00B55654" w:rsidRPr="00281393" w:rsidRDefault="00A2318B" w:rsidP="00280592">
            <w:pPr>
              <w:spacing w:after="240"/>
              <w:rPr>
                <w:rFonts w:asciiTheme="minorHAnsi" w:hAnsiTheme="minorHAnsi" w:cstheme="minorHAnsi"/>
                <w:szCs w:val="24"/>
              </w:rPr>
            </w:pPr>
            <w:r w:rsidRPr="001E5A82">
              <w:rPr>
                <w:rFonts w:asciiTheme="minorHAnsi" w:hAnsiTheme="minorHAnsi" w:cstheme="minorHAnsi"/>
                <w:szCs w:val="24"/>
              </w:rPr>
              <w:t xml:space="preserve">The scheme </w:t>
            </w:r>
            <w:r w:rsidR="00BF3855" w:rsidRPr="001E5A82">
              <w:rPr>
                <w:rFonts w:asciiTheme="minorHAnsi" w:hAnsiTheme="minorHAnsi" w:cstheme="minorHAnsi"/>
                <w:szCs w:val="24"/>
              </w:rPr>
              <w:t xml:space="preserve">that manages the authorisation of restrictive practices in South Australia under the </w:t>
            </w:r>
            <w:r w:rsidR="004C4D36">
              <w:rPr>
                <w:rFonts w:asciiTheme="minorHAnsi" w:hAnsiTheme="minorHAnsi" w:cstheme="minorHAnsi"/>
                <w:szCs w:val="24"/>
              </w:rPr>
              <w:t xml:space="preserve">Disability Inclusion Act 2018 (as amended by the </w:t>
            </w:r>
            <w:r w:rsidR="001E5A82" w:rsidRPr="001E5A82">
              <w:rPr>
                <w:rFonts w:asciiTheme="minorHAnsi" w:hAnsiTheme="minorHAnsi" w:cstheme="minorHAnsi"/>
                <w:szCs w:val="24"/>
              </w:rPr>
              <w:t>Disability Inclusion (Restrictive Practices—NDIS) Amendment Act 2021</w:t>
            </w:r>
            <w:r w:rsidR="004C4D36">
              <w:rPr>
                <w:rFonts w:asciiTheme="minorHAnsi" w:hAnsiTheme="minorHAnsi" w:cstheme="minorHAnsi"/>
                <w:szCs w:val="24"/>
              </w:rPr>
              <w:t>)</w:t>
            </w:r>
            <w:r w:rsidR="001E5A82" w:rsidRPr="001E5A82">
              <w:rPr>
                <w:rFonts w:asciiTheme="minorHAnsi" w:hAnsiTheme="minorHAnsi" w:cstheme="minorHAnsi"/>
                <w:szCs w:val="24"/>
              </w:rPr>
              <w:t>.</w:t>
            </w:r>
          </w:p>
        </w:tc>
      </w:tr>
      <w:tr w:rsidR="00510FD5" w:rsidRPr="00C431A2" w14:paraId="0FB1C956" w14:textId="77777777" w:rsidTr="480AD5A7">
        <w:tc>
          <w:tcPr>
            <w:tcW w:w="3681" w:type="dxa"/>
            <w:shd w:val="clear" w:color="auto" w:fill="BAFBFF" w:themeFill="accent1" w:themeFillTint="33"/>
          </w:tcPr>
          <w:p w14:paraId="39A12BC4" w14:textId="755609C6" w:rsidR="00510FD5" w:rsidRPr="00281393" w:rsidRDefault="00510FD5" w:rsidP="00280592">
            <w:pPr>
              <w:spacing w:after="240"/>
              <w:rPr>
                <w:rFonts w:asciiTheme="minorHAnsi" w:hAnsiTheme="minorHAnsi" w:cstheme="minorHAnsi"/>
                <w:b/>
                <w:szCs w:val="24"/>
              </w:rPr>
            </w:pPr>
            <w:r w:rsidRPr="0020344D">
              <w:rPr>
                <w:rFonts w:asciiTheme="minorHAnsi" w:hAnsiTheme="minorHAnsi" w:cstheme="minorHAnsi"/>
                <w:b/>
                <w:bCs/>
                <w:szCs w:val="24"/>
              </w:rPr>
              <w:t>Revoked</w:t>
            </w:r>
          </w:p>
        </w:tc>
        <w:tc>
          <w:tcPr>
            <w:tcW w:w="6442" w:type="dxa"/>
          </w:tcPr>
          <w:p w14:paraId="311E0369" w14:textId="7BADA9D4" w:rsidR="00510FD5" w:rsidRPr="0020344D" w:rsidRDefault="00FA1754" w:rsidP="00280592">
            <w:pPr>
              <w:spacing w:after="240"/>
              <w:rPr>
                <w:rFonts w:asciiTheme="minorHAnsi" w:hAnsiTheme="minorHAnsi" w:cstheme="minorHAnsi"/>
                <w:szCs w:val="24"/>
              </w:rPr>
            </w:pPr>
            <w:r w:rsidRPr="0020344D">
              <w:rPr>
                <w:rFonts w:asciiTheme="minorHAnsi" w:hAnsiTheme="minorHAnsi" w:cstheme="minorHAnsi"/>
                <w:szCs w:val="24"/>
              </w:rPr>
              <w:t>A decision made by the Senior Authorising Officer to rescind an authorising decision made by an Authorised Program Officer</w:t>
            </w:r>
            <w:r w:rsidR="0020344D" w:rsidRPr="00281393">
              <w:rPr>
                <w:rFonts w:asciiTheme="minorHAnsi" w:hAnsiTheme="minorHAnsi" w:cstheme="minorHAnsi"/>
                <w:szCs w:val="24"/>
              </w:rPr>
              <w:t>.</w:t>
            </w:r>
            <w:r w:rsidR="0020344D" w:rsidRPr="0020344D">
              <w:rPr>
                <w:rFonts w:asciiTheme="minorHAnsi" w:hAnsiTheme="minorHAnsi" w:cstheme="minorHAnsi"/>
                <w:szCs w:val="24"/>
              </w:rPr>
              <w:t xml:space="preserve"> A revocation may occur when:</w:t>
            </w:r>
          </w:p>
          <w:p w14:paraId="05A51FCD" w14:textId="5059244C" w:rsidR="0020344D" w:rsidRPr="0020344D" w:rsidRDefault="0020344D" w:rsidP="000C0783">
            <w:pPr>
              <w:pStyle w:val="ListParagraph"/>
              <w:numPr>
                <w:ilvl w:val="0"/>
                <w:numId w:val="43"/>
              </w:numPr>
              <w:ind w:left="459"/>
              <w:rPr>
                <w:rFonts w:asciiTheme="minorHAnsi" w:hAnsiTheme="minorHAnsi" w:cstheme="minorHAnsi"/>
                <w:szCs w:val="24"/>
              </w:rPr>
            </w:pPr>
            <w:r w:rsidRPr="0020344D">
              <w:rPr>
                <w:rFonts w:asciiTheme="minorHAnsi" w:hAnsiTheme="minorHAnsi" w:cstheme="minorHAnsi"/>
                <w:szCs w:val="24"/>
              </w:rPr>
              <w:t xml:space="preserve">A restrictive practice authorised by an APO has been reviewed by the SAO due to a request </w:t>
            </w:r>
            <w:r w:rsidR="0088343D">
              <w:rPr>
                <w:rFonts w:asciiTheme="minorHAnsi" w:hAnsiTheme="minorHAnsi" w:cstheme="minorHAnsi"/>
                <w:szCs w:val="24"/>
              </w:rPr>
              <w:t>for</w:t>
            </w:r>
            <w:r w:rsidR="0088343D" w:rsidRPr="0020344D">
              <w:rPr>
                <w:rFonts w:asciiTheme="minorHAnsi" w:hAnsiTheme="minorHAnsi" w:cstheme="minorHAnsi"/>
                <w:szCs w:val="24"/>
              </w:rPr>
              <w:t xml:space="preserve"> </w:t>
            </w:r>
            <w:r w:rsidRPr="0020344D">
              <w:rPr>
                <w:rFonts w:asciiTheme="minorHAnsi" w:hAnsiTheme="minorHAnsi" w:cstheme="minorHAnsi"/>
                <w:szCs w:val="24"/>
              </w:rPr>
              <w:t>appeal and the authorisation did not meet the legislative requirements for authorisation</w:t>
            </w:r>
          </w:p>
          <w:p w14:paraId="2AC1AFA0" w14:textId="77777777" w:rsidR="0020344D" w:rsidRPr="0020344D" w:rsidRDefault="0020344D" w:rsidP="000C0783">
            <w:pPr>
              <w:pStyle w:val="ListParagraph"/>
              <w:numPr>
                <w:ilvl w:val="0"/>
                <w:numId w:val="43"/>
              </w:numPr>
              <w:ind w:left="459"/>
              <w:rPr>
                <w:rFonts w:asciiTheme="minorHAnsi" w:hAnsiTheme="minorHAnsi" w:cstheme="minorHAnsi"/>
                <w:szCs w:val="24"/>
              </w:rPr>
            </w:pPr>
            <w:r w:rsidRPr="0020344D">
              <w:rPr>
                <w:rFonts w:asciiTheme="minorHAnsi" w:hAnsiTheme="minorHAnsi" w:cstheme="minorHAnsi"/>
                <w:szCs w:val="24"/>
              </w:rPr>
              <w:t>A restrictive practice authorisation is audited by the SAO and the authorisation did not meet the legislative requirements for authorisation</w:t>
            </w:r>
          </w:p>
          <w:p w14:paraId="637B50C9" w14:textId="77777777" w:rsidR="0020344D" w:rsidRPr="0020344D" w:rsidRDefault="0020344D" w:rsidP="000C0783">
            <w:pPr>
              <w:pStyle w:val="ListParagraph"/>
              <w:numPr>
                <w:ilvl w:val="0"/>
                <w:numId w:val="43"/>
              </w:numPr>
              <w:ind w:left="459"/>
              <w:rPr>
                <w:rFonts w:asciiTheme="minorHAnsi" w:hAnsiTheme="minorHAnsi" w:cstheme="minorHAnsi"/>
                <w:szCs w:val="24"/>
              </w:rPr>
            </w:pPr>
            <w:r w:rsidRPr="0020344D">
              <w:rPr>
                <w:rFonts w:asciiTheme="minorHAnsi" w:hAnsiTheme="minorHAnsi" w:cstheme="minorHAnsi"/>
                <w:szCs w:val="24"/>
              </w:rPr>
              <w:t>The restrictive practice is a prohibited practice</w:t>
            </w:r>
          </w:p>
          <w:p w14:paraId="0CD709B0" w14:textId="77777777" w:rsidR="0020344D" w:rsidRPr="0020344D" w:rsidRDefault="0020344D" w:rsidP="000C0783">
            <w:pPr>
              <w:pStyle w:val="ListParagraph"/>
              <w:numPr>
                <w:ilvl w:val="0"/>
                <w:numId w:val="43"/>
              </w:numPr>
              <w:ind w:left="459"/>
              <w:rPr>
                <w:rFonts w:asciiTheme="minorHAnsi" w:hAnsiTheme="minorHAnsi" w:cstheme="minorHAnsi"/>
                <w:szCs w:val="24"/>
              </w:rPr>
            </w:pPr>
            <w:r w:rsidRPr="0020344D">
              <w:rPr>
                <w:rFonts w:asciiTheme="minorHAnsi" w:hAnsiTheme="minorHAnsi" w:cstheme="minorHAnsi"/>
                <w:szCs w:val="24"/>
              </w:rPr>
              <w:t>The restrictive practice had time limited conditions that have not been met within the timeframe set out in the condition.</w:t>
            </w:r>
          </w:p>
          <w:p w14:paraId="7718DBB6" w14:textId="5A2DDF4A" w:rsidR="0020344D" w:rsidRPr="00AD653E" w:rsidRDefault="0020344D" w:rsidP="000C0783">
            <w:pPr>
              <w:pStyle w:val="ListParagraph"/>
              <w:numPr>
                <w:ilvl w:val="0"/>
                <w:numId w:val="43"/>
              </w:numPr>
              <w:ind w:left="459"/>
              <w:rPr>
                <w:rFonts w:asciiTheme="minorHAnsi" w:hAnsiTheme="minorHAnsi" w:cstheme="minorHAnsi"/>
                <w:szCs w:val="24"/>
              </w:rPr>
            </w:pPr>
            <w:r w:rsidRPr="0020344D">
              <w:rPr>
                <w:rFonts w:asciiTheme="minorHAnsi" w:hAnsiTheme="minorHAnsi" w:cstheme="minorHAnsi"/>
                <w:szCs w:val="24"/>
              </w:rPr>
              <w:t>Any other reason which the SAO believes reasonable.</w:t>
            </w:r>
          </w:p>
        </w:tc>
      </w:tr>
      <w:tr w:rsidR="00535AE7" w:rsidRPr="00C431A2" w14:paraId="1132EDC9" w14:textId="77777777" w:rsidTr="480AD5A7">
        <w:tc>
          <w:tcPr>
            <w:tcW w:w="3681" w:type="dxa"/>
            <w:shd w:val="clear" w:color="auto" w:fill="BAFBFF" w:themeFill="accent1" w:themeFillTint="33"/>
          </w:tcPr>
          <w:p w14:paraId="6E3AACC9" w14:textId="35703378" w:rsidR="00535AE7" w:rsidRPr="00535AE7" w:rsidRDefault="00535AE7" w:rsidP="00280592">
            <w:pPr>
              <w:spacing w:after="240"/>
              <w:rPr>
                <w:rFonts w:asciiTheme="minorHAnsi" w:hAnsiTheme="minorHAnsi" w:cstheme="minorHAnsi"/>
                <w:b/>
                <w:bCs/>
                <w:szCs w:val="24"/>
              </w:rPr>
            </w:pPr>
            <w:r w:rsidRPr="00535AE7">
              <w:rPr>
                <w:rFonts w:asciiTheme="minorHAnsi" w:hAnsiTheme="minorHAnsi" w:cstheme="minorHAnsi"/>
                <w:b/>
                <w:bCs/>
                <w:szCs w:val="24"/>
              </w:rPr>
              <w:t>Senior Authorising Officer</w:t>
            </w:r>
            <w:r w:rsidR="007B7596">
              <w:rPr>
                <w:rFonts w:asciiTheme="minorHAnsi" w:hAnsiTheme="minorHAnsi" w:cstheme="minorHAnsi"/>
                <w:b/>
                <w:bCs/>
                <w:szCs w:val="24"/>
              </w:rPr>
              <w:t xml:space="preserve"> (SAO)</w:t>
            </w:r>
          </w:p>
        </w:tc>
        <w:tc>
          <w:tcPr>
            <w:tcW w:w="6442" w:type="dxa"/>
          </w:tcPr>
          <w:p w14:paraId="17B85DB4" w14:textId="77777777" w:rsidR="00535AE7" w:rsidRDefault="00DD6DBD" w:rsidP="00280592">
            <w:pPr>
              <w:spacing w:after="240"/>
              <w:rPr>
                <w:rFonts w:asciiTheme="minorHAnsi" w:hAnsiTheme="minorHAnsi" w:cstheme="minorHAnsi"/>
                <w:szCs w:val="24"/>
              </w:rPr>
            </w:pPr>
            <w:r>
              <w:rPr>
                <w:rFonts w:asciiTheme="minorHAnsi" w:hAnsiTheme="minorHAnsi" w:cstheme="minorHAnsi"/>
                <w:szCs w:val="24"/>
              </w:rPr>
              <w:t>The person appointed to the position of the Senior Authorising Officer, which has the following functions:</w:t>
            </w:r>
          </w:p>
          <w:p w14:paraId="39EA9124" w14:textId="0B1516E6" w:rsidR="0014330C" w:rsidRPr="00281393" w:rsidRDefault="10F92994" w:rsidP="000C0783">
            <w:pPr>
              <w:pStyle w:val="ListParagraph"/>
              <w:numPr>
                <w:ilvl w:val="0"/>
                <w:numId w:val="14"/>
              </w:numPr>
              <w:spacing w:after="240"/>
              <w:ind w:left="459"/>
              <w:rPr>
                <w:rFonts w:asciiTheme="minorHAnsi" w:hAnsiTheme="minorHAnsi" w:cstheme="minorBidi"/>
              </w:rPr>
            </w:pPr>
            <w:r w:rsidRPr="480AD5A7">
              <w:rPr>
                <w:rFonts w:asciiTheme="minorHAnsi" w:hAnsiTheme="minorHAnsi" w:cstheme="minorBidi"/>
              </w:rPr>
              <w:t>to assist the Minister in the preparation, variation</w:t>
            </w:r>
            <w:r w:rsidR="57EB02FC" w:rsidRPr="480AD5A7">
              <w:rPr>
                <w:rFonts w:asciiTheme="minorHAnsi" w:hAnsiTheme="minorHAnsi" w:cstheme="minorBidi"/>
              </w:rPr>
              <w:t>,</w:t>
            </w:r>
            <w:r w:rsidRPr="480AD5A7">
              <w:rPr>
                <w:rFonts w:asciiTheme="minorHAnsi" w:hAnsiTheme="minorHAnsi" w:cstheme="minorBidi"/>
              </w:rPr>
              <w:t xml:space="preserve"> or substitution of the restrictive </w:t>
            </w:r>
            <w:bookmarkStart w:id="107" w:name="_Int_9nHn0dkI"/>
            <w:proofErr w:type="gramStart"/>
            <w:r w:rsidRPr="480AD5A7">
              <w:rPr>
                <w:rFonts w:asciiTheme="minorHAnsi" w:hAnsiTheme="minorHAnsi" w:cstheme="minorBidi"/>
              </w:rPr>
              <w:t>practices</w:t>
            </w:r>
            <w:bookmarkEnd w:id="107"/>
            <w:proofErr w:type="gramEnd"/>
            <w:r w:rsidRPr="480AD5A7">
              <w:rPr>
                <w:rFonts w:asciiTheme="minorHAnsi" w:hAnsiTheme="minorHAnsi" w:cstheme="minorBidi"/>
              </w:rPr>
              <w:t xml:space="preserve"> guidelines</w:t>
            </w:r>
          </w:p>
          <w:p w14:paraId="0F23A6E8" w14:textId="261394B5" w:rsidR="0014330C" w:rsidRPr="0014330C" w:rsidRDefault="0014330C" w:rsidP="000C0783">
            <w:pPr>
              <w:pStyle w:val="ListParagraph"/>
              <w:numPr>
                <w:ilvl w:val="0"/>
                <w:numId w:val="14"/>
              </w:numPr>
              <w:spacing w:after="240"/>
              <w:ind w:left="459"/>
              <w:rPr>
                <w:rFonts w:asciiTheme="minorHAnsi" w:hAnsiTheme="minorHAnsi" w:cstheme="minorHAnsi"/>
                <w:szCs w:val="24"/>
              </w:rPr>
            </w:pPr>
            <w:r w:rsidRPr="00A35906">
              <w:rPr>
                <w:rFonts w:asciiTheme="minorHAnsi" w:hAnsiTheme="minorHAnsi" w:cstheme="minorHAnsi"/>
                <w:szCs w:val="24"/>
              </w:rPr>
              <w:t>to keep the restrictive practices guidelines under review</w:t>
            </w:r>
          </w:p>
          <w:p w14:paraId="407F4F53" w14:textId="55FA29B3" w:rsidR="0014330C" w:rsidRPr="0014330C" w:rsidRDefault="0014330C" w:rsidP="000C0783">
            <w:pPr>
              <w:pStyle w:val="ListParagraph"/>
              <w:numPr>
                <w:ilvl w:val="0"/>
                <w:numId w:val="14"/>
              </w:numPr>
              <w:spacing w:after="240"/>
              <w:ind w:left="459"/>
              <w:rPr>
                <w:rFonts w:asciiTheme="minorHAnsi" w:hAnsiTheme="minorHAnsi" w:cstheme="minorHAnsi"/>
                <w:szCs w:val="24"/>
              </w:rPr>
            </w:pPr>
            <w:r w:rsidRPr="00A35906">
              <w:rPr>
                <w:rFonts w:asciiTheme="minorHAnsi" w:hAnsiTheme="minorHAnsi" w:cstheme="minorHAnsi"/>
                <w:szCs w:val="24"/>
              </w:rPr>
              <w:t>to authorise specified persons to authorise the use of level 1 restrictive practices by a prescribed NDIS provider</w:t>
            </w:r>
          </w:p>
          <w:p w14:paraId="649DAAE5" w14:textId="38FFBB82" w:rsidR="0014330C" w:rsidRPr="0014330C" w:rsidRDefault="0014330C" w:rsidP="000C0783">
            <w:pPr>
              <w:pStyle w:val="ListParagraph"/>
              <w:numPr>
                <w:ilvl w:val="0"/>
                <w:numId w:val="14"/>
              </w:numPr>
              <w:spacing w:after="240"/>
              <w:ind w:left="459" w:hanging="284"/>
              <w:rPr>
                <w:rFonts w:asciiTheme="minorHAnsi" w:hAnsiTheme="minorHAnsi" w:cstheme="minorHAnsi"/>
                <w:szCs w:val="24"/>
              </w:rPr>
            </w:pPr>
            <w:r w:rsidRPr="00A35906">
              <w:rPr>
                <w:rFonts w:asciiTheme="minorHAnsi" w:hAnsiTheme="minorHAnsi" w:cstheme="minorHAnsi"/>
                <w:szCs w:val="24"/>
              </w:rPr>
              <w:lastRenderedPageBreak/>
              <w:t>to authorise the use of level 1 or 2 restrictive practices (or both)</w:t>
            </w:r>
          </w:p>
          <w:p w14:paraId="1F1E5BA4" w14:textId="4B533B05" w:rsidR="000F3C02" w:rsidRPr="000F3C02" w:rsidRDefault="0014330C" w:rsidP="000C0783">
            <w:pPr>
              <w:pStyle w:val="ListParagraph"/>
              <w:numPr>
                <w:ilvl w:val="0"/>
                <w:numId w:val="14"/>
              </w:numPr>
              <w:spacing w:after="240"/>
              <w:ind w:left="459" w:hanging="284"/>
              <w:rPr>
                <w:rFonts w:asciiTheme="minorHAnsi" w:hAnsiTheme="minorHAnsi" w:cstheme="minorHAnsi"/>
                <w:szCs w:val="24"/>
              </w:rPr>
            </w:pPr>
            <w:r w:rsidRPr="00A35906">
              <w:rPr>
                <w:rFonts w:asciiTheme="minorHAnsi" w:hAnsiTheme="minorHAnsi" w:cstheme="minorHAnsi"/>
                <w:szCs w:val="24"/>
              </w:rPr>
              <w:t>to promote the reduction and, where possible, the elimination of the use of restrictive practices in the disability sector to provide education and training relating to the use of restrictive practices</w:t>
            </w:r>
          </w:p>
          <w:p w14:paraId="5C0399DF" w14:textId="3165B8CC" w:rsidR="00DD6DBD" w:rsidRPr="00A35906" w:rsidRDefault="0014330C" w:rsidP="000C0783">
            <w:pPr>
              <w:pStyle w:val="ListParagraph"/>
              <w:numPr>
                <w:ilvl w:val="0"/>
                <w:numId w:val="14"/>
              </w:numPr>
              <w:spacing w:after="240"/>
              <w:ind w:left="459" w:hanging="284"/>
              <w:rPr>
                <w:rFonts w:asciiTheme="minorHAnsi" w:hAnsiTheme="minorHAnsi" w:cstheme="minorHAnsi"/>
                <w:szCs w:val="24"/>
              </w:rPr>
            </w:pPr>
            <w:r w:rsidRPr="00A35906">
              <w:rPr>
                <w:rFonts w:asciiTheme="minorHAnsi" w:hAnsiTheme="minorHAnsi" w:cstheme="minorHAnsi"/>
                <w:szCs w:val="24"/>
              </w:rPr>
              <w:t>to advise the Minister and other persons in relation to the use of restrictive practices in the disability sector</w:t>
            </w:r>
          </w:p>
        </w:tc>
      </w:tr>
    </w:tbl>
    <w:p w14:paraId="69D8EF77" w14:textId="0CAD0EE9" w:rsidR="00B12F4F" w:rsidRDefault="00B12F4F" w:rsidP="00A05A18">
      <w:pPr>
        <w:spacing w:after="0"/>
      </w:pPr>
    </w:p>
    <w:p w14:paraId="3485D0EE" w14:textId="77777777" w:rsidR="00F62E3A" w:rsidRDefault="00F62E3A" w:rsidP="000423A3">
      <w:pPr>
        <w:spacing w:after="160" w:line="259" w:lineRule="auto"/>
      </w:pPr>
    </w:p>
    <w:p w14:paraId="5FAD7C3A" w14:textId="77777777" w:rsidR="008138AB" w:rsidRDefault="008138AB">
      <w:pPr>
        <w:spacing w:after="160" w:line="259" w:lineRule="auto"/>
        <w:rPr>
          <w:rFonts w:eastAsiaTheme="majorEastAsia" w:cstheme="majorBidi"/>
          <w:color w:val="009CA6"/>
          <w:spacing w:val="-10"/>
          <w:kern w:val="28"/>
          <w:sz w:val="56"/>
          <w:szCs w:val="56"/>
        </w:rPr>
      </w:pPr>
      <w:r>
        <w:br w:type="page"/>
      </w:r>
    </w:p>
    <w:p w14:paraId="426791F4" w14:textId="6B09E98B" w:rsidR="006D4196" w:rsidRDefault="006D4196" w:rsidP="00D10A5A">
      <w:pPr>
        <w:pStyle w:val="Heading1"/>
        <w:numPr>
          <w:ilvl w:val="0"/>
          <w:numId w:val="2"/>
        </w:numPr>
        <w:ind w:left="709"/>
        <w:jc w:val="left"/>
      </w:pPr>
      <w:bookmarkStart w:id="108" w:name="_Toc140047245"/>
      <w:r>
        <w:lastRenderedPageBreak/>
        <w:t>Document Contro</w:t>
      </w:r>
      <w:r w:rsidR="00C431A2">
        <w:t>l</w:t>
      </w:r>
      <w:bookmarkEnd w:id="108"/>
    </w:p>
    <w:tbl>
      <w:tblPr>
        <w:tblStyle w:val="TableGrid"/>
        <w:tblW w:w="0" w:type="auto"/>
        <w:tblLook w:val="04A0" w:firstRow="1" w:lastRow="0" w:firstColumn="1" w:lastColumn="0" w:noHBand="0" w:noVBand="1"/>
      </w:tblPr>
      <w:tblGrid>
        <w:gridCol w:w="2780"/>
        <w:gridCol w:w="7263"/>
      </w:tblGrid>
      <w:tr w:rsidR="006D4196" w:rsidRPr="00C431A2" w14:paraId="47D940F0" w14:textId="77777777" w:rsidTr="000075F9">
        <w:tc>
          <w:tcPr>
            <w:tcW w:w="2780" w:type="dxa"/>
            <w:shd w:val="clear" w:color="auto" w:fill="BAFBFF" w:themeFill="accent1" w:themeFillTint="33"/>
          </w:tcPr>
          <w:p w14:paraId="1A5722CC"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 xml:space="preserve">File Number </w:t>
            </w:r>
          </w:p>
        </w:tc>
        <w:tc>
          <w:tcPr>
            <w:tcW w:w="7263" w:type="dxa"/>
          </w:tcPr>
          <w:p w14:paraId="1BDEA7D4" w14:textId="77777777" w:rsidR="006D4196" w:rsidRPr="003F1A9F" w:rsidRDefault="006D4196" w:rsidP="00A05A18">
            <w:pPr>
              <w:spacing w:after="0"/>
              <w:rPr>
                <w:rFonts w:asciiTheme="minorHAnsi" w:hAnsiTheme="minorHAnsi" w:cstheme="minorHAnsi"/>
                <w:bCs/>
                <w:color w:val="00B050"/>
                <w:szCs w:val="24"/>
              </w:rPr>
            </w:pPr>
          </w:p>
        </w:tc>
      </w:tr>
      <w:tr w:rsidR="006D4196" w:rsidRPr="00C431A2" w14:paraId="1A267CE7" w14:textId="77777777" w:rsidTr="000075F9">
        <w:tc>
          <w:tcPr>
            <w:tcW w:w="2780" w:type="dxa"/>
            <w:shd w:val="clear" w:color="auto" w:fill="BAFBFF" w:themeFill="accent1" w:themeFillTint="33"/>
          </w:tcPr>
          <w:p w14:paraId="749D179E"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 xml:space="preserve">Applies to </w:t>
            </w:r>
          </w:p>
        </w:tc>
        <w:tc>
          <w:tcPr>
            <w:tcW w:w="7263" w:type="dxa"/>
          </w:tcPr>
          <w:p w14:paraId="499FFFD5" w14:textId="6F2FF19A" w:rsidR="006D4196" w:rsidRPr="003F1A9F" w:rsidRDefault="006D4196" w:rsidP="00A05A18">
            <w:pPr>
              <w:spacing w:after="0"/>
              <w:rPr>
                <w:rFonts w:asciiTheme="minorHAnsi" w:hAnsiTheme="minorHAnsi" w:cstheme="minorHAnsi"/>
                <w:bCs/>
                <w:color w:val="000000" w:themeColor="text1"/>
                <w:szCs w:val="24"/>
              </w:rPr>
            </w:pPr>
            <w:r w:rsidRPr="003F1A9F">
              <w:rPr>
                <w:rFonts w:asciiTheme="minorHAnsi" w:hAnsiTheme="minorHAnsi" w:cstheme="minorHAnsi"/>
                <w:bCs/>
                <w:color w:val="000000" w:themeColor="text1"/>
                <w:szCs w:val="24"/>
              </w:rPr>
              <w:t>Authorised Program Officers</w:t>
            </w:r>
            <w:r w:rsidR="00C4176A">
              <w:rPr>
                <w:rFonts w:asciiTheme="minorHAnsi" w:hAnsiTheme="minorHAnsi" w:cstheme="minorHAnsi"/>
                <w:bCs/>
                <w:color w:val="000000" w:themeColor="text1"/>
                <w:szCs w:val="24"/>
              </w:rPr>
              <w:t xml:space="preserve"> </w:t>
            </w:r>
          </w:p>
        </w:tc>
      </w:tr>
      <w:tr w:rsidR="006D4196" w:rsidRPr="00C431A2" w14:paraId="6EC77CA8" w14:textId="77777777" w:rsidTr="000075F9">
        <w:tc>
          <w:tcPr>
            <w:tcW w:w="2780" w:type="dxa"/>
            <w:shd w:val="clear" w:color="auto" w:fill="BAFBFF" w:themeFill="accent1" w:themeFillTint="33"/>
          </w:tcPr>
          <w:p w14:paraId="51925A52"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Issued by</w:t>
            </w:r>
          </w:p>
        </w:tc>
        <w:tc>
          <w:tcPr>
            <w:tcW w:w="7263" w:type="dxa"/>
          </w:tcPr>
          <w:p w14:paraId="769FE2AA" w14:textId="77777777" w:rsidR="006D4196" w:rsidRPr="003F1A9F" w:rsidRDefault="006D4196" w:rsidP="00A05A18">
            <w:pPr>
              <w:spacing w:after="0"/>
              <w:rPr>
                <w:rFonts w:asciiTheme="minorHAnsi" w:hAnsiTheme="minorHAnsi" w:cstheme="minorHAnsi"/>
                <w:bCs/>
                <w:color w:val="00B050"/>
                <w:szCs w:val="24"/>
              </w:rPr>
            </w:pPr>
            <w:r w:rsidRPr="003F1A9F">
              <w:rPr>
                <w:rFonts w:asciiTheme="minorHAnsi" w:hAnsiTheme="minorHAnsi" w:cstheme="minorHAnsi"/>
                <w:bCs/>
                <w:color w:val="000000" w:themeColor="text1"/>
                <w:szCs w:val="24"/>
              </w:rPr>
              <w:t xml:space="preserve">Restrictive Practices Unit </w:t>
            </w:r>
          </w:p>
        </w:tc>
      </w:tr>
      <w:tr w:rsidR="006D4196" w:rsidRPr="00C431A2" w14:paraId="486FBA8A" w14:textId="77777777" w:rsidTr="000075F9">
        <w:trPr>
          <w:trHeight w:val="597"/>
        </w:trPr>
        <w:tc>
          <w:tcPr>
            <w:tcW w:w="2780" w:type="dxa"/>
            <w:shd w:val="clear" w:color="auto" w:fill="BAFBFF" w:themeFill="accent1" w:themeFillTint="33"/>
          </w:tcPr>
          <w:p w14:paraId="76061E42"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Content author (position &amp; phone no)</w:t>
            </w:r>
          </w:p>
        </w:tc>
        <w:tc>
          <w:tcPr>
            <w:tcW w:w="7263" w:type="dxa"/>
          </w:tcPr>
          <w:p w14:paraId="63C3B319" w14:textId="7D61B6F9" w:rsidR="006D4196" w:rsidRPr="003F1A9F" w:rsidRDefault="006D4196" w:rsidP="00A05A18">
            <w:pPr>
              <w:spacing w:after="0"/>
              <w:rPr>
                <w:rFonts w:asciiTheme="minorHAnsi" w:hAnsiTheme="minorHAnsi" w:cstheme="minorHAnsi"/>
                <w:bCs/>
                <w:color w:val="000000" w:themeColor="text1"/>
                <w:szCs w:val="24"/>
              </w:rPr>
            </w:pPr>
            <w:r w:rsidRPr="003F1A9F">
              <w:rPr>
                <w:rFonts w:asciiTheme="minorHAnsi" w:hAnsiTheme="minorHAnsi" w:cstheme="minorHAnsi"/>
                <w:bCs/>
                <w:color w:val="000000" w:themeColor="text1"/>
                <w:szCs w:val="24"/>
              </w:rPr>
              <w:t>Senior Authorising Officer</w:t>
            </w:r>
            <w:r w:rsidR="00106070" w:rsidRPr="003F1A9F">
              <w:rPr>
                <w:rFonts w:asciiTheme="minorHAnsi" w:hAnsiTheme="minorHAnsi" w:cstheme="minorHAnsi"/>
                <w:bCs/>
                <w:color w:val="000000" w:themeColor="text1"/>
                <w:szCs w:val="24"/>
              </w:rPr>
              <w:t xml:space="preserve"> </w:t>
            </w:r>
          </w:p>
          <w:p w14:paraId="65BAC04A" w14:textId="13AE462C" w:rsidR="006D4196" w:rsidRPr="003F1A9F" w:rsidRDefault="004807F6" w:rsidP="00A05A18">
            <w:pPr>
              <w:spacing w:after="0"/>
              <w:rPr>
                <w:rFonts w:asciiTheme="minorHAnsi" w:hAnsiTheme="minorHAnsi" w:cstheme="minorHAnsi"/>
                <w:bCs/>
                <w:color w:val="00B050"/>
                <w:szCs w:val="24"/>
              </w:rPr>
            </w:pPr>
            <w:r>
              <w:rPr>
                <w:rFonts w:asciiTheme="minorHAnsi" w:hAnsiTheme="minorHAnsi" w:cstheme="minorHAnsi"/>
                <w:bCs/>
                <w:color w:val="00B050"/>
                <w:szCs w:val="24"/>
              </w:rPr>
              <w:t xml:space="preserve"> </w:t>
            </w:r>
          </w:p>
        </w:tc>
      </w:tr>
      <w:tr w:rsidR="006D4196" w:rsidRPr="00C431A2" w14:paraId="06F441C8" w14:textId="77777777" w:rsidTr="000075F9">
        <w:trPr>
          <w:trHeight w:val="386"/>
        </w:trPr>
        <w:tc>
          <w:tcPr>
            <w:tcW w:w="2780" w:type="dxa"/>
            <w:shd w:val="clear" w:color="auto" w:fill="BAFBFF" w:themeFill="accent1" w:themeFillTint="33"/>
          </w:tcPr>
          <w:p w14:paraId="015409F1"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 xml:space="preserve">Implementation Date </w:t>
            </w:r>
          </w:p>
        </w:tc>
        <w:tc>
          <w:tcPr>
            <w:tcW w:w="7263" w:type="dxa"/>
          </w:tcPr>
          <w:p w14:paraId="100E12CF" w14:textId="081A3589" w:rsidR="006D4196" w:rsidRPr="003F1A9F" w:rsidRDefault="00330DAE" w:rsidP="00A05A18">
            <w:pPr>
              <w:spacing w:after="0"/>
              <w:rPr>
                <w:rFonts w:asciiTheme="minorHAnsi" w:hAnsiTheme="minorHAnsi" w:cstheme="minorHAnsi"/>
                <w:bCs/>
                <w:color w:val="00B050"/>
                <w:szCs w:val="24"/>
              </w:rPr>
            </w:pPr>
            <w:r>
              <w:rPr>
                <w:rFonts w:asciiTheme="minorHAnsi" w:hAnsiTheme="minorHAnsi" w:cstheme="minorHAnsi"/>
                <w:bCs/>
                <w:color w:val="00B050"/>
                <w:szCs w:val="24"/>
              </w:rPr>
              <w:t xml:space="preserve"> </w:t>
            </w:r>
          </w:p>
        </w:tc>
      </w:tr>
      <w:tr w:rsidR="006D4196" w:rsidRPr="00C431A2" w14:paraId="55456CCD" w14:textId="77777777" w:rsidTr="000075F9">
        <w:trPr>
          <w:trHeight w:val="214"/>
        </w:trPr>
        <w:tc>
          <w:tcPr>
            <w:tcW w:w="2780" w:type="dxa"/>
            <w:shd w:val="clear" w:color="auto" w:fill="BAFBFF" w:themeFill="accent1" w:themeFillTint="33"/>
          </w:tcPr>
          <w:p w14:paraId="638C4592" w14:textId="77777777" w:rsidR="006D4196" w:rsidRPr="003F1A9F" w:rsidRDefault="006D4196" w:rsidP="00A05A18">
            <w:pPr>
              <w:spacing w:after="0"/>
              <w:rPr>
                <w:rFonts w:asciiTheme="minorHAnsi" w:hAnsiTheme="minorHAnsi" w:cstheme="minorHAnsi"/>
                <w:b/>
                <w:bCs/>
                <w:szCs w:val="24"/>
              </w:rPr>
            </w:pPr>
            <w:r w:rsidRPr="003F1A9F">
              <w:rPr>
                <w:rFonts w:asciiTheme="minorHAnsi" w:hAnsiTheme="minorHAnsi" w:cstheme="minorHAnsi"/>
                <w:b/>
                <w:bCs/>
                <w:szCs w:val="24"/>
              </w:rPr>
              <w:t xml:space="preserve">Confidentiality </w:t>
            </w:r>
          </w:p>
        </w:tc>
        <w:tc>
          <w:tcPr>
            <w:tcW w:w="7263" w:type="dxa"/>
          </w:tcPr>
          <w:p w14:paraId="1755E52B" w14:textId="144208EB" w:rsidR="006D4196" w:rsidRPr="003F1A9F" w:rsidRDefault="0012650A" w:rsidP="00A05A18">
            <w:pPr>
              <w:spacing w:after="0"/>
              <w:rPr>
                <w:rFonts w:asciiTheme="minorHAnsi" w:hAnsiTheme="minorHAnsi" w:cstheme="minorHAnsi"/>
                <w:bCs/>
                <w:color w:val="00B050"/>
                <w:szCs w:val="24"/>
              </w:rPr>
            </w:pPr>
            <w:r>
              <w:rPr>
                <w:rFonts w:asciiTheme="minorHAnsi" w:hAnsiTheme="minorHAnsi" w:cstheme="minorHAnsi"/>
                <w:bCs/>
                <w:color w:val="00B050"/>
                <w:szCs w:val="24"/>
              </w:rPr>
              <w:t xml:space="preserve"> </w:t>
            </w:r>
            <w:r w:rsidR="0086584D">
              <w:rPr>
                <w:rFonts w:asciiTheme="minorHAnsi" w:hAnsiTheme="minorHAnsi" w:cstheme="minorHAnsi"/>
                <w:bCs/>
                <w:color w:val="00B050"/>
                <w:szCs w:val="24"/>
              </w:rPr>
              <w:t xml:space="preserve"> </w:t>
            </w:r>
            <w:r w:rsidR="00B83706">
              <w:rPr>
                <w:rFonts w:asciiTheme="minorHAnsi" w:hAnsiTheme="minorHAnsi" w:cstheme="minorHAnsi"/>
                <w:bCs/>
                <w:color w:val="00B050"/>
                <w:szCs w:val="24"/>
              </w:rPr>
              <w:t xml:space="preserve"> </w:t>
            </w:r>
          </w:p>
        </w:tc>
      </w:tr>
    </w:tbl>
    <w:p w14:paraId="636BC791" w14:textId="77777777" w:rsidR="006D4196" w:rsidRPr="00C431A2" w:rsidRDefault="006D4196" w:rsidP="00A05A18">
      <w:pPr>
        <w:spacing w:after="0"/>
        <w:rPr>
          <w:rFonts w:cstheme="minorHAnsi"/>
          <w:szCs w:val="24"/>
        </w:rPr>
      </w:pPr>
    </w:p>
    <w:p w14:paraId="38D3F060" w14:textId="77777777" w:rsidR="006D4196" w:rsidRPr="00C431A2" w:rsidRDefault="006D4196" w:rsidP="00B12F4F">
      <w:pPr>
        <w:pStyle w:val="Heading2"/>
      </w:pPr>
      <w:bookmarkStart w:id="109" w:name="_Toc140047246"/>
      <w:r w:rsidRPr="00C431A2">
        <w:t>Table 2 – Revision Record</w:t>
      </w:r>
      <w:bookmarkEnd w:id="109"/>
      <w:r w:rsidRPr="00C431A2">
        <w:t xml:space="preserve"> </w:t>
      </w:r>
    </w:p>
    <w:tbl>
      <w:tblPr>
        <w:tblStyle w:val="TableGrid"/>
        <w:tblW w:w="10060" w:type="dxa"/>
        <w:tblLook w:val="04A0" w:firstRow="1" w:lastRow="0" w:firstColumn="1" w:lastColumn="0" w:noHBand="0" w:noVBand="1"/>
      </w:tblPr>
      <w:tblGrid>
        <w:gridCol w:w="2434"/>
        <w:gridCol w:w="1388"/>
        <w:gridCol w:w="6238"/>
      </w:tblGrid>
      <w:tr w:rsidR="00D53D9F" w:rsidRPr="00C431A2" w14:paraId="239290EA" w14:textId="77777777" w:rsidTr="480AD5A7">
        <w:trPr>
          <w:trHeight w:val="337"/>
        </w:trPr>
        <w:tc>
          <w:tcPr>
            <w:tcW w:w="10060" w:type="dxa"/>
            <w:gridSpan w:val="3"/>
            <w:shd w:val="clear" w:color="auto" w:fill="BAFBFF" w:themeFill="accent1" w:themeFillTint="33"/>
          </w:tcPr>
          <w:p w14:paraId="35B95F87" w14:textId="77777777" w:rsidR="00D53D9F" w:rsidRPr="003F1A9F" w:rsidRDefault="00D53D9F" w:rsidP="00A05A18">
            <w:pPr>
              <w:spacing w:after="0"/>
              <w:jc w:val="center"/>
              <w:rPr>
                <w:rFonts w:asciiTheme="minorHAnsi" w:hAnsiTheme="minorHAnsi" w:cstheme="minorHAnsi"/>
                <w:b/>
                <w:bCs/>
                <w:szCs w:val="24"/>
              </w:rPr>
            </w:pPr>
            <w:r w:rsidRPr="003F1A9F">
              <w:rPr>
                <w:rFonts w:asciiTheme="minorHAnsi" w:hAnsiTheme="minorHAnsi" w:cstheme="minorHAnsi"/>
                <w:b/>
                <w:bCs/>
                <w:szCs w:val="24"/>
              </w:rPr>
              <w:t>REVISION RECORD</w:t>
            </w:r>
          </w:p>
        </w:tc>
      </w:tr>
      <w:tr w:rsidR="006D4196" w:rsidRPr="00C431A2" w14:paraId="5AEFFEE3" w14:textId="77777777" w:rsidTr="480AD5A7">
        <w:trPr>
          <w:trHeight w:val="337"/>
        </w:trPr>
        <w:tc>
          <w:tcPr>
            <w:tcW w:w="2434" w:type="dxa"/>
            <w:shd w:val="clear" w:color="auto" w:fill="BAFBFF" w:themeFill="accent1" w:themeFillTint="33"/>
          </w:tcPr>
          <w:p w14:paraId="48CE36CD" w14:textId="77777777" w:rsidR="006D4196" w:rsidRPr="00C431A2" w:rsidRDefault="00535AE7" w:rsidP="00A05A18">
            <w:pPr>
              <w:spacing w:after="0"/>
              <w:jc w:val="center"/>
              <w:rPr>
                <w:rFonts w:asciiTheme="minorHAnsi" w:hAnsiTheme="minorHAnsi" w:cstheme="minorHAnsi"/>
                <w:szCs w:val="24"/>
              </w:rPr>
            </w:pPr>
            <w:r>
              <w:rPr>
                <w:rFonts w:asciiTheme="minorHAnsi" w:hAnsiTheme="minorHAnsi" w:cstheme="minorHAnsi"/>
                <w:szCs w:val="24"/>
              </w:rPr>
              <w:t>Date</w:t>
            </w:r>
          </w:p>
        </w:tc>
        <w:tc>
          <w:tcPr>
            <w:tcW w:w="1388" w:type="dxa"/>
            <w:shd w:val="clear" w:color="auto" w:fill="BAFBFF" w:themeFill="accent1" w:themeFillTint="33"/>
          </w:tcPr>
          <w:p w14:paraId="2A192F7D" w14:textId="77777777" w:rsidR="006D4196" w:rsidRPr="00C431A2" w:rsidRDefault="00535AE7" w:rsidP="00A05A18">
            <w:pPr>
              <w:spacing w:after="0"/>
              <w:jc w:val="center"/>
              <w:rPr>
                <w:rFonts w:asciiTheme="minorHAnsi" w:hAnsiTheme="minorHAnsi" w:cstheme="minorHAnsi"/>
                <w:szCs w:val="24"/>
              </w:rPr>
            </w:pPr>
            <w:r>
              <w:rPr>
                <w:rFonts w:asciiTheme="minorHAnsi" w:hAnsiTheme="minorHAnsi" w:cstheme="minorHAnsi"/>
                <w:szCs w:val="24"/>
              </w:rPr>
              <w:t>Version</w:t>
            </w:r>
          </w:p>
        </w:tc>
        <w:tc>
          <w:tcPr>
            <w:tcW w:w="6238" w:type="dxa"/>
            <w:shd w:val="clear" w:color="auto" w:fill="BAFBFF" w:themeFill="accent1" w:themeFillTint="33"/>
          </w:tcPr>
          <w:p w14:paraId="233FA029" w14:textId="77777777" w:rsidR="006D4196" w:rsidRPr="00C431A2" w:rsidRDefault="00535AE7" w:rsidP="00A05A18">
            <w:pPr>
              <w:spacing w:after="0"/>
              <w:jc w:val="center"/>
              <w:rPr>
                <w:rFonts w:asciiTheme="minorHAnsi" w:hAnsiTheme="minorHAnsi" w:cstheme="minorHAnsi"/>
                <w:szCs w:val="24"/>
              </w:rPr>
            </w:pPr>
            <w:r>
              <w:rPr>
                <w:rFonts w:asciiTheme="minorHAnsi" w:hAnsiTheme="minorHAnsi" w:cstheme="minorHAnsi"/>
                <w:szCs w:val="24"/>
              </w:rPr>
              <w:t>Revision Description</w:t>
            </w:r>
          </w:p>
        </w:tc>
      </w:tr>
      <w:tr w:rsidR="006D4196" w:rsidRPr="00C431A2" w14:paraId="523D65D0" w14:textId="77777777" w:rsidTr="480AD5A7">
        <w:trPr>
          <w:trHeight w:val="674"/>
        </w:trPr>
        <w:tc>
          <w:tcPr>
            <w:tcW w:w="2434" w:type="dxa"/>
          </w:tcPr>
          <w:p w14:paraId="44123AEF" w14:textId="29B043A1" w:rsidR="006D4196" w:rsidRPr="00C431A2" w:rsidRDefault="00ED1BA9" w:rsidP="00A05A18">
            <w:pPr>
              <w:spacing w:after="0"/>
              <w:rPr>
                <w:rFonts w:asciiTheme="minorHAnsi" w:hAnsiTheme="minorHAnsi" w:cstheme="minorHAnsi"/>
                <w:szCs w:val="24"/>
              </w:rPr>
            </w:pPr>
            <w:r>
              <w:rPr>
                <w:rFonts w:asciiTheme="minorHAnsi" w:hAnsiTheme="minorHAnsi" w:cstheme="minorHAnsi"/>
                <w:szCs w:val="24"/>
              </w:rPr>
              <w:t>July 2022</w:t>
            </w:r>
          </w:p>
        </w:tc>
        <w:tc>
          <w:tcPr>
            <w:tcW w:w="1388" w:type="dxa"/>
          </w:tcPr>
          <w:p w14:paraId="0A6BAEF4" w14:textId="2FA76258" w:rsidR="006D4196" w:rsidRPr="00C431A2" w:rsidRDefault="00ED1BA9" w:rsidP="00A05A18">
            <w:pPr>
              <w:spacing w:after="0"/>
              <w:rPr>
                <w:rFonts w:asciiTheme="minorHAnsi" w:hAnsiTheme="minorHAnsi" w:cstheme="minorHAnsi"/>
                <w:szCs w:val="24"/>
              </w:rPr>
            </w:pPr>
            <w:r>
              <w:rPr>
                <w:rFonts w:asciiTheme="minorHAnsi" w:hAnsiTheme="minorHAnsi" w:cstheme="minorHAnsi"/>
                <w:szCs w:val="24"/>
              </w:rPr>
              <w:t>1.0</w:t>
            </w:r>
          </w:p>
        </w:tc>
        <w:tc>
          <w:tcPr>
            <w:tcW w:w="6238" w:type="dxa"/>
          </w:tcPr>
          <w:p w14:paraId="60238F18" w14:textId="50F26E0F" w:rsidR="006D4196" w:rsidRPr="00C431A2" w:rsidRDefault="00ED1BA9" w:rsidP="00A05A18">
            <w:pPr>
              <w:spacing w:after="0"/>
              <w:rPr>
                <w:rFonts w:asciiTheme="minorHAnsi" w:hAnsiTheme="minorHAnsi" w:cstheme="minorHAnsi"/>
                <w:szCs w:val="24"/>
              </w:rPr>
            </w:pPr>
            <w:r>
              <w:rPr>
                <w:rFonts w:asciiTheme="minorHAnsi" w:hAnsiTheme="minorHAnsi" w:cstheme="minorHAnsi"/>
                <w:szCs w:val="24"/>
              </w:rPr>
              <w:t>First publication</w:t>
            </w:r>
          </w:p>
          <w:p w14:paraId="4F357E5C" w14:textId="137DEDF2" w:rsidR="006D4196" w:rsidRPr="00C431A2" w:rsidRDefault="00192B3E" w:rsidP="00A05A18">
            <w:pPr>
              <w:spacing w:after="0"/>
              <w:rPr>
                <w:rFonts w:asciiTheme="minorHAnsi" w:hAnsiTheme="minorHAnsi" w:cstheme="minorHAnsi"/>
                <w:szCs w:val="24"/>
              </w:rPr>
            </w:pPr>
            <w:r>
              <w:rPr>
                <w:rFonts w:asciiTheme="minorHAnsi" w:hAnsiTheme="minorHAnsi" w:cstheme="minorHAnsi"/>
                <w:szCs w:val="24"/>
              </w:rPr>
              <w:t xml:space="preserve"> </w:t>
            </w:r>
          </w:p>
        </w:tc>
      </w:tr>
      <w:tr w:rsidR="0016509A" w:rsidRPr="00C431A2" w14:paraId="500D3AD7" w14:textId="77777777" w:rsidTr="480AD5A7">
        <w:trPr>
          <w:trHeight w:val="674"/>
        </w:trPr>
        <w:tc>
          <w:tcPr>
            <w:tcW w:w="2434" w:type="dxa"/>
          </w:tcPr>
          <w:p w14:paraId="76E0B596" w14:textId="191BB38D" w:rsidR="0016509A" w:rsidRPr="009539A9" w:rsidRDefault="005F562C" w:rsidP="00A05A18">
            <w:pPr>
              <w:spacing w:after="0"/>
              <w:rPr>
                <w:rFonts w:asciiTheme="minorHAnsi" w:hAnsiTheme="minorHAnsi" w:cstheme="minorHAnsi"/>
                <w:szCs w:val="24"/>
              </w:rPr>
            </w:pPr>
            <w:r w:rsidRPr="009539A9">
              <w:rPr>
                <w:rFonts w:asciiTheme="minorHAnsi" w:hAnsiTheme="minorHAnsi" w:cstheme="minorHAnsi"/>
                <w:szCs w:val="24"/>
              </w:rPr>
              <w:t>July 2023</w:t>
            </w:r>
          </w:p>
        </w:tc>
        <w:tc>
          <w:tcPr>
            <w:tcW w:w="1388" w:type="dxa"/>
          </w:tcPr>
          <w:p w14:paraId="25A34477" w14:textId="4592AB00" w:rsidR="0016509A" w:rsidRPr="009539A9" w:rsidRDefault="005F562C" w:rsidP="00A05A18">
            <w:pPr>
              <w:spacing w:after="0"/>
              <w:rPr>
                <w:rFonts w:asciiTheme="minorHAnsi" w:hAnsiTheme="minorHAnsi" w:cstheme="minorHAnsi"/>
                <w:szCs w:val="24"/>
              </w:rPr>
            </w:pPr>
            <w:r w:rsidRPr="009539A9">
              <w:rPr>
                <w:rFonts w:asciiTheme="minorHAnsi" w:hAnsiTheme="minorHAnsi" w:cstheme="minorHAnsi"/>
                <w:szCs w:val="24"/>
              </w:rPr>
              <w:t>2.0</w:t>
            </w:r>
          </w:p>
        </w:tc>
        <w:tc>
          <w:tcPr>
            <w:tcW w:w="6238" w:type="dxa"/>
          </w:tcPr>
          <w:p w14:paraId="03863E35" w14:textId="3338E10C" w:rsidR="0016509A" w:rsidRPr="009539A9" w:rsidRDefault="7857EAC2" w:rsidP="480AD5A7">
            <w:pPr>
              <w:spacing w:after="0"/>
              <w:rPr>
                <w:rFonts w:asciiTheme="minorHAnsi" w:hAnsiTheme="minorHAnsi" w:cstheme="minorBidi"/>
              </w:rPr>
            </w:pPr>
            <w:r w:rsidRPr="480AD5A7">
              <w:rPr>
                <w:rFonts w:asciiTheme="minorHAnsi" w:hAnsiTheme="minorHAnsi" w:cstheme="minorBidi"/>
              </w:rPr>
              <w:t xml:space="preserve">Amendments to the </w:t>
            </w:r>
            <w:r w:rsidR="7F887D26" w:rsidRPr="480AD5A7">
              <w:rPr>
                <w:rFonts w:asciiTheme="minorHAnsi" w:hAnsiTheme="minorHAnsi" w:cstheme="minorBidi"/>
              </w:rPr>
              <w:t xml:space="preserve">Manual to provide greater clarity to APOs in the undertaking of their role within the Scheme based on feedback from the first 12 months of the implementation </w:t>
            </w:r>
            <w:r w:rsidR="2388CAA8" w:rsidRPr="480AD5A7">
              <w:rPr>
                <w:rFonts w:asciiTheme="minorHAnsi" w:hAnsiTheme="minorHAnsi" w:cstheme="minorBidi"/>
              </w:rPr>
              <w:t>of</w:t>
            </w:r>
            <w:r w:rsidR="7F887D26" w:rsidRPr="480AD5A7">
              <w:rPr>
                <w:rFonts w:asciiTheme="minorHAnsi" w:hAnsiTheme="minorHAnsi" w:cstheme="minorBidi"/>
              </w:rPr>
              <w:t xml:space="preserve"> the scheme. </w:t>
            </w:r>
          </w:p>
        </w:tc>
      </w:tr>
    </w:tbl>
    <w:p w14:paraId="1877C6F7" w14:textId="77777777" w:rsidR="0094058B" w:rsidRDefault="0094058B" w:rsidP="00D10A5A">
      <w:pPr>
        <w:pStyle w:val="Title"/>
        <w:sectPr w:rsidR="0094058B" w:rsidSect="002B47C5">
          <w:headerReference w:type="even" r:id="rId38"/>
          <w:headerReference w:type="default" r:id="rId39"/>
          <w:footerReference w:type="default" r:id="rId40"/>
          <w:headerReference w:type="first" r:id="rId41"/>
          <w:type w:val="continuous"/>
          <w:pgSz w:w="11906" w:h="16838" w:code="9"/>
          <w:pgMar w:top="1702" w:right="849" w:bottom="1701" w:left="993" w:header="709" w:footer="639" w:gutter="0"/>
          <w:cols w:space="708"/>
          <w:titlePg/>
          <w:docGrid w:linePitch="360"/>
        </w:sectPr>
      </w:pPr>
    </w:p>
    <w:p w14:paraId="4618A282" w14:textId="77777777" w:rsidR="0094058B" w:rsidRDefault="0094058B" w:rsidP="00244DA4"/>
    <w:sectPr w:rsidR="0094058B" w:rsidSect="00E52306">
      <w:headerReference w:type="even" r:id="rId42"/>
      <w:headerReference w:type="default" r:id="rId43"/>
      <w:headerReference w:type="first" r:id="rId44"/>
      <w:type w:val="continuous"/>
      <w:pgSz w:w="11906" w:h="16838" w:code="9"/>
      <w:pgMar w:top="1702" w:right="1440" w:bottom="1701" w:left="1440" w:header="709" w:footer="6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EE58" w14:textId="77777777" w:rsidR="009872C2" w:rsidRDefault="009872C2" w:rsidP="007A58F1">
      <w:r>
        <w:separator/>
      </w:r>
    </w:p>
  </w:endnote>
  <w:endnote w:type="continuationSeparator" w:id="0">
    <w:p w14:paraId="43A19B70" w14:textId="77777777" w:rsidR="009872C2" w:rsidRDefault="009872C2" w:rsidP="007A58F1">
      <w:r>
        <w:continuationSeparator/>
      </w:r>
    </w:p>
  </w:endnote>
  <w:endnote w:type="continuationNotice" w:id="1">
    <w:p w14:paraId="6BDA9BD7" w14:textId="77777777" w:rsidR="009872C2" w:rsidRDefault="009872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15866"/>
      </w:rPr>
      <w:id w:val="-208935"/>
      <w:docPartObj>
        <w:docPartGallery w:val="Page Numbers (Bottom of Page)"/>
        <w:docPartUnique/>
      </w:docPartObj>
    </w:sdtPr>
    <w:sdtEndPr/>
    <w:sdtContent>
      <w:sdt>
        <w:sdtPr>
          <w:rPr>
            <w:color w:val="415866"/>
          </w:rPr>
          <w:id w:val="-1845463004"/>
          <w:docPartObj>
            <w:docPartGallery w:val="Page Numbers (Top of Page)"/>
            <w:docPartUnique/>
          </w:docPartObj>
        </w:sdtPr>
        <w:sdtEndPr/>
        <w:sdtContent>
          <w:p w14:paraId="2CF037EA" w14:textId="77777777" w:rsidR="008C21F6" w:rsidRPr="008C21F6" w:rsidRDefault="008C21F6">
            <w:pPr>
              <w:pStyle w:val="Footer"/>
              <w:jc w:val="center"/>
              <w:rPr>
                <w:color w:val="415866"/>
              </w:rPr>
            </w:pPr>
            <w:r w:rsidRPr="008C21F6">
              <w:rPr>
                <w:color w:val="415866"/>
              </w:rPr>
              <w:t xml:space="preserve">Page </w:t>
            </w:r>
            <w:r w:rsidRPr="008C21F6">
              <w:rPr>
                <w:b/>
                <w:color w:val="415866"/>
                <w:sz w:val="24"/>
                <w:szCs w:val="24"/>
                <w:shd w:val="clear" w:color="auto" w:fill="E6E6E6"/>
              </w:rPr>
              <w:fldChar w:fldCharType="begin"/>
            </w:r>
            <w:r w:rsidRPr="008C21F6">
              <w:rPr>
                <w:b/>
                <w:bCs/>
                <w:color w:val="415866"/>
              </w:rPr>
              <w:instrText xml:space="preserve"> PAGE </w:instrText>
            </w:r>
            <w:r w:rsidRPr="008C21F6">
              <w:rPr>
                <w:b/>
                <w:color w:val="415866"/>
                <w:sz w:val="24"/>
                <w:szCs w:val="24"/>
                <w:shd w:val="clear" w:color="auto" w:fill="E6E6E6"/>
              </w:rPr>
              <w:fldChar w:fldCharType="separate"/>
            </w:r>
            <w:r w:rsidRPr="008C21F6">
              <w:rPr>
                <w:b/>
                <w:bCs/>
                <w:noProof/>
                <w:color w:val="415866"/>
              </w:rPr>
              <w:t>2</w:t>
            </w:r>
            <w:r w:rsidRPr="008C21F6">
              <w:rPr>
                <w:b/>
                <w:color w:val="415866"/>
                <w:sz w:val="24"/>
                <w:szCs w:val="24"/>
                <w:shd w:val="clear" w:color="auto" w:fill="E6E6E6"/>
              </w:rPr>
              <w:fldChar w:fldCharType="end"/>
            </w:r>
            <w:r w:rsidRPr="008C21F6">
              <w:rPr>
                <w:color w:val="415866"/>
              </w:rPr>
              <w:t xml:space="preserve"> of </w:t>
            </w:r>
            <w:r w:rsidRPr="008C21F6">
              <w:rPr>
                <w:b/>
                <w:color w:val="415866"/>
                <w:sz w:val="24"/>
                <w:szCs w:val="24"/>
                <w:shd w:val="clear" w:color="auto" w:fill="E6E6E6"/>
              </w:rPr>
              <w:fldChar w:fldCharType="begin"/>
            </w:r>
            <w:r w:rsidRPr="008C21F6">
              <w:rPr>
                <w:b/>
                <w:bCs/>
                <w:color w:val="415866"/>
              </w:rPr>
              <w:instrText xml:space="preserve"> NUMPAGES  </w:instrText>
            </w:r>
            <w:r w:rsidRPr="008C21F6">
              <w:rPr>
                <w:b/>
                <w:color w:val="415866"/>
                <w:sz w:val="24"/>
                <w:szCs w:val="24"/>
                <w:shd w:val="clear" w:color="auto" w:fill="E6E6E6"/>
              </w:rPr>
              <w:fldChar w:fldCharType="separate"/>
            </w:r>
            <w:r w:rsidRPr="008C21F6">
              <w:rPr>
                <w:b/>
                <w:bCs/>
                <w:noProof/>
                <w:color w:val="415866"/>
              </w:rPr>
              <w:t>2</w:t>
            </w:r>
            <w:r w:rsidRPr="008C21F6">
              <w:rPr>
                <w:b/>
                <w:color w:val="415866"/>
                <w:sz w:val="24"/>
                <w:szCs w:val="24"/>
                <w:shd w:val="clear" w:color="auto" w:fill="E6E6E6"/>
              </w:rPr>
              <w:fldChar w:fldCharType="end"/>
            </w:r>
          </w:p>
        </w:sdtContent>
      </w:sdt>
    </w:sdtContent>
  </w:sdt>
  <w:p w14:paraId="169DD0DF" w14:textId="77777777" w:rsidR="007A58F1" w:rsidRPr="008C21F6" w:rsidRDefault="007A58F1">
    <w:pPr>
      <w:pStyle w:val="Footer"/>
      <w:rPr>
        <w:color w:val="4158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C5C4" w14:textId="77777777" w:rsidR="009872C2" w:rsidRDefault="009872C2" w:rsidP="007A58F1">
      <w:r>
        <w:separator/>
      </w:r>
    </w:p>
  </w:footnote>
  <w:footnote w:type="continuationSeparator" w:id="0">
    <w:p w14:paraId="7C52BC95" w14:textId="77777777" w:rsidR="009872C2" w:rsidRDefault="009872C2" w:rsidP="007A58F1">
      <w:r>
        <w:continuationSeparator/>
      </w:r>
    </w:p>
  </w:footnote>
  <w:footnote w:type="continuationNotice" w:id="1">
    <w:p w14:paraId="2B1D2F25" w14:textId="77777777" w:rsidR="009872C2" w:rsidRDefault="009872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B8DD" w14:textId="3ECA5EAD" w:rsidR="00005E81" w:rsidRDefault="00005E81">
    <w:pPr>
      <w:pStyle w:val="Header"/>
    </w:pPr>
    <w:r>
      <w:rPr>
        <w:noProof/>
        <w:color w:val="2B579A"/>
        <w:shd w:val="clear" w:color="auto" w:fill="E6E6E6"/>
      </w:rPr>
      <mc:AlternateContent>
        <mc:Choice Requires="wps">
          <w:drawing>
            <wp:anchor distT="0" distB="0" distL="0" distR="0" simplePos="0" relativeHeight="251658242" behindDoc="0" locked="0" layoutInCell="1" allowOverlap="1" wp14:anchorId="03197E0B" wp14:editId="25540340">
              <wp:simplePos x="635" y="635"/>
              <wp:positionH relativeFrom="column">
                <wp:align>center</wp:align>
              </wp:positionH>
              <wp:positionV relativeFrom="paragraph">
                <wp:posOffset>635</wp:posOffset>
              </wp:positionV>
              <wp:extent cx="443865" cy="443865"/>
              <wp:effectExtent l="0" t="0" r="18415" b="889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CA87F"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197E0B"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9CA87F"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DFC" w14:textId="1D36E2A6" w:rsidR="009F7BA9" w:rsidRDefault="00C120DE">
    <w:pPr>
      <w:pStyle w:val="Header"/>
    </w:pPr>
    <w:r>
      <w:rPr>
        <w:noProof/>
        <w:color w:val="415866"/>
        <w:shd w:val="clear" w:color="auto" w:fill="E6E6E6"/>
      </w:rPr>
      <w:drawing>
        <wp:anchor distT="0" distB="0" distL="114300" distR="114300" simplePos="0" relativeHeight="251658240" behindDoc="1" locked="0" layoutInCell="1" allowOverlap="1" wp14:anchorId="54728CAC" wp14:editId="0EFA2FCE">
          <wp:simplePos x="0" y="0"/>
          <wp:positionH relativeFrom="column">
            <wp:posOffset>-678502</wp:posOffset>
          </wp:positionH>
          <wp:positionV relativeFrom="paragraph">
            <wp:posOffset>-464185</wp:posOffset>
          </wp:positionV>
          <wp:extent cx="7562215" cy="10695940"/>
          <wp:effectExtent l="0" t="0" r="63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5" cy="10695940"/>
                  </a:xfrm>
                  <a:prstGeom prst="rect">
                    <a:avLst/>
                  </a:prstGeom>
                </pic:spPr>
              </pic:pic>
            </a:graphicData>
          </a:graphic>
          <wp14:sizeRelH relativeFrom="page">
            <wp14:pctWidth>0</wp14:pctWidth>
          </wp14:sizeRelH>
          <wp14:sizeRelV relativeFrom="page">
            <wp14:pctHeight>0</wp14:pctHeight>
          </wp14:sizeRelV>
        </wp:anchor>
      </w:drawing>
    </w:r>
    <w:r w:rsidR="00C96031">
      <w:rPr>
        <w:noProof/>
        <w:color w:val="415866"/>
        <w:shd w:val="clear" w:color="auto" w:fill="E6E6E6"/>
      </w:rPr>
      <mc:AlternateContent>
        <mc:Choice Requires="wps">
          <w:drawing>
            <wp:inline distT="0" distB="0" distL="0" distR="0" wp14:anchorId="08FE9CDD" wp14:editId="398E4370">
              <wp:extent cx="443865" cy="443865"/>
              <wp:effectExtent l="0" t="0" r="18415" b="8890"/>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1D7B5"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8FE9CDD" id="_x0000_t202" coordsize="21600,21600" o:spt="202" path="m,l,21600r21600,l21600,xe">
              <v:stroke joinstyle="miter"/>
              <v:path gradientshapeok="t" o:connecttype="rect"/>
            </v:shapetype>
            <v:shape id="Text Box 7"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4451D7B5"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7DE" w14:textId="2B1D1004" w:rsidR="0046077B" w:rsidRPr="00F77F4B" w:rsidRDefault="00477837" w:rsidP="00F77F4B">
    <w:pPr>
      <w:pStyle w:val="Header"/>
    </w:pPr>
    <w:r w:rsidRPr="00477837">
      <w:rPr>
        <w:noProof/>
      </w:rPr>
      <mc:AlternateContent>
        <mc:Choice Requires="wps">
          <w:drawing>
            <wp:inline distT="0" distB="0" distL="0" distR="0" wp14:anchorId="2459D73E" wp14:editId="1111B699">
              <wp:extent cx="443865" cy="443865"/>
              <wp:effectExtent l="0" t="0" r="18415" b="8890"/>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BB67D" w14:textId="77777777" w:rsidR="00477837" w:rsidRPr="006B2851" w:rsidRDefault="00477837" w:rsidP="00477837">
                          <w:pPr>
                            <w:rPr>
                              <w:rFonts w:ascii="Arial" w:eastAsia="Arial" w:hAnsi="Arial" w:cs="Arial"/>
                              <w:color w:val="A80000"/>
                              <w:szCs w:val="24"/>
                            </w:rPr>
                          </w:pPr>
                          <w:r w:rsidRPr="006B285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459D73E" id="_x0000_t202" coordsize="21600,21600" o:spt="202" path="m,l,21600r21600,l21600,xe">
              <v:stroke joinstyle="miter"/>
              <v:path gradientshapeok="t" o:connecttype="rect"/>
            </v:shapetype>
            <v:shape id="Text Box 1"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056BB67D" w14:textId="77777777" w:rsidR="00477837" w:rsidRPr="006B2851" w:rsidRDefault="00477837" w:rsidP="00477837">
                    <w:pPr>
                      <w:rPr>
                        <w:rFonts w:ascii="Arial" w:eastAsia="Arial" w:hAnsi="Arial" w:cs="Arial"/>
                        <w:color w:val="A80000"/>
                        <w:szCs w:val="24"/>
                      </w:rPr>
                    </w:pPr>
                    <w:r w:rsidRPr="006B2851">
                      <w:rPr>
                        <w:rFonts w:ascii="Arial" w:eastAsia="Arial" w:hAnsi="Arial" w:cs="Arial"/>
                        <w:color w:val="A80000"/>
                        <w:szCs w:val="24"/>
                      </w:rPr>
                      <w:t>OFFICIAL</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DCBE" w14:textId="08263C04" w:rsidR="00005E81" w:rsidRDefault="00005E81">
    <w:pPr>
      <w:pStyle w:val="Header"/>
    </w:pPr>
    <w:r>
      <w:rPr>
        <w:noProof/>
        <w:color w:val="2B579A"/>
        <w:shd w:val="clear" w:color="auto" w:fill="E6E6E6"/>
      </w:rPr>
      <mc:AlternateContent>
        <mc:Choice Requires="wps">
          <w:drawing>
            <wp:anchor distT="0" distB="0" distL="0" distR="0" simplePos="0" relativeHeight="251658245" behindDoc="0" locked="0" layoutInCell="1" allowOverlap="1" wp14:anchorId="7AA0AD28" wp14:editId="24999264">
              <wp:simplePos x="635" y="635"/>
              <wp:positionH relativeFrom="column">
                <wp:align>center</wp:align>
              </wp:positionH>
              <wp:positionV relativeFrom="paragraph">
                <wp:posOffset>635</wp:posOffset>
              </wp:positionV>
              <wp:extent cx="443865" cy="443865"/>
              <wp:effectExtent l="0" t="0" r="18415" b="889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E804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A0AD28" id="_x0000_t202" coordsize="21600,21600" o:spt="202" path="m,l,21600r21600,l21600,xe">
              <v:stroke joinstyle="miter"/>
              <v:path gradientshapeok="t" o:connecttype="rect"/>
            </v:shapetype>
            <v:shape id="Text Box 9" o:spid="_x0000_s1029" type="#_x0000_t202" alt="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56E804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C285" w14:textId="3DD91DF3" w:rsidR="00005E81" w:rsidRDefault="00005E81">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3B9BE775" wp14:editId="061DDB1A">
              <wp:simplePos x="635" y="635"/>
              <wp:positionH relativeFrom="column">
                <wp:align>center</wp:align>
              </wp:positionH>
              <wp:positionV relativeFrom="paragraph">
                <wp:posOffset>635</wp:posOffset>
              </wp:positionV>
              <wp:extent cx="443865" cy="443865"/>
              <wp:effectExtent l="0" t="0" r="18415" b="889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B6E4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9BE775" id="_x0000_t202" coordsize="21600,21600" o:spt="202" path="m,l,21600r21600,l21600,xe">
              <v:stroke joinstyle="miter"/>
              <v:path gradientshapeok="t" o:connecttype="rect"/>
            </v:shapetype>
            <v:shape id="Text Box 10" o:spid="_x0000_s1030" type="#_x0000_t202" alt="OFFICIAL"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39B6E46"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FE0C" w14:textId="0C8C9469" w:rsidR="00FA7C4E" w:rsidRDefault="005F6D3F" w:rsidP="001E3C38">
    <w:pPr>
      <w:pStyle w:val="Header"/>
      <w:jc w:val="left"/>
    </w:pPr>
    <w:r>
      <w:rPr>
        <w:noProof/>
        <w:color w:val="415866"/>
        <w:shd w:val="clear" w:color="auto" w:fill="E6E6E6"/>
      </w:rPr>
      <w:drawing>
        <wp:anchor distT="0" distB="0" distL="114300" distR="114300" simplePos="0" relativeHeight="251658241" behindDoc="1" locked="0" layoutInCell="1" allowOverlap="1" wp14:anchorId="340E0F5C" wp14:editId="2F08A8E9">
          <wp:simplePos x="0" y="0"/>
          <wp:positionH relativeFrom="column">
            <wp:posOffset>-914400</wp:posOffset>
          </wp:positionH>
          <wp:positionV relativeFrom="paragraph">
            <wp:posOffset>-437515</wp:posOffset>
          </wp:positionV>
          <wp:extent cx="7549515" cy="10678160"/>
          <wp:effectExtent l="0" t="0" r="0"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515" cy="10678160"/>
                  </a:xfrm>
                  <a:prstGeom prst="rect">
                    <a:avLst/>
                  </a:prstGeom>
                </pic:spPr>
              </pic:pic>
            </a:graphicData>
          </a:graphic>
          <wp14:sizeRelH relativeFrom="page">
            <wp14:pctWidth>0</wp14:pctWidth>
          </wp14:sizeRelH>
          <wp14:sizeRelV relativeFrom="page">
            <wp14:pctHeight>0</wp14:pctHeight>
          </wp14:sizeRelV>
        </wp:anchor>
      </w:drawing>
    </w:r>
    <w:r w:rsidR="00005E81">
      <w:rPr>
        <w:noProof/>
        <w:color w:val="415866"/>
        <w:shd w:val="clear" w:color="auto" w:fill="E6E6E6"/>
      </w:rPr>
      <mc:AlternateContent>
        <mc:Choice Requires="wps">
          <w:drawing>
            <wp:anchor distT="0" distB="0" distL="0" distR="0" simplePos="0" relativeHeight="251658244" behindDoc="0" locked="0" layoutInCell="1" allowOverlap="1" wp14:anchorId="5957D6E8" wp14:editId="53EF6E2A">
              <wp:simplePos x="915035" y="450850"/>
              <wp:positionH relativeFrom="column">
                <wp:align>center</wp:align>
              </wp:positionH>
              <wp:positionV relativeFrom="paragraph">
                <wp:posOffset>635</wp:posOffset>
              </wp:positionV>
              <wp:extent cx="443865" cy="443865"/>
              <wp:effectExtent l="0" t="0" r="18415" b="889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E1599C"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57D6E8"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BE1599C" w14:textId="77777777" w:rsidR="00005E81" w:rsidRPr="00005E81" w:rsidRDefault="00005E81">
                    <w:pPr>
                      <w:rPr>
                        <w:rFonts w:ascii="Arial" w:eastAsia="Arial" w:hAnsi="Arial" w:cs="Arial"/>
                        <w:color w:val="A80000"/>
                        <w:szCs w:val="24"/>
                      </w:rPr>
                    </w:pPr>
                    <w:r w:rsidRPr="00005E81">
                      <w:rPr>
                        <w:rFonts w:ascii="Arial" w:eastAsia="Arial" w:hAnsi="Arial" w:cs="Arial"/>
                        <w:color w:val="A80000"/>
                        <w:szCs w:val="24"/>
                      </w:rPr>
                      <w:t>OFFICIAL</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3VUBerXh7M1H0T" int2:id="6sEud5Fd">
      <int2:state int2:value="Rejected" int2:type="AugLoop_Text_Critique"/>
    </int2:textHash>
    <int2:textHash int2:hashCode="wYBAQbIVzVCihN" int2:id="IzFt8jid">
      <int2:state int2:value="Rejected" int2:type="AugLoop_Text_Critique"/>
    </int2:textHash>
    <int2:textHash int2:hashCode="O30PzcGzgilo0B" int2:id="QC0jMtp0">
      <int2:state int2:value="Rejected" int2:type="AugLoop_Text_Critique"/>
    </int2:textHash>
    <int2:textHash int2:hashCode="uIyUSC9qTHHMPh" int2:id="TsZ0Ba12">
      <int2:state int2:value="Rejected" int2:type="AugLoop_Text_Critique"/>
    </int2:textHash>
    <int2:textHash int2:hashCode="y/Aae1goAinuXU" int2:id="VmhStwgr">
      <int2:state int2:value="Rejected" int2:type="AugLoop_Text_Critique"/>
    </int2:textHash>
    <int2:textHash int2:hashCode="w0VTb81beN8+9m" int2:id="W6nNFlEw">
      <int2:state int2:value="Rejected" int2:type="AugLoop_Text_Critique"/>
    </int2:textHash>
    <int2:textHash int2:hashCode="PP+Hh7LqQ7YUGl" int2:id="hFHSHclx">
      <int2:state int2:value="Rejected" int2:type="AugLoop_Text_Critique"/>
    </int2:textHash>
    <int2:textHash int2:hashCode="6bVNq+N7VCJ8bt" int2:id="vonW71jx">
      <int2:state int2:value="Rejected" int2:type="AugLoop_Text_Critique"/>
    </int2:textHash>
    <int2:bookmark int2:bookmarkName="_Int_iPQzzrGF" int2:invalidationBookmarkName="" int2:hashCode="0lXQ0GySJQ8tJA" int2:id="2gmOJxwy">
      <int2:state int2:value="Rejected" int2:type="AugLoop_Text_Critique"/>
    </int2:bookmark>
    <int2:bookmark int2:bookmarkName="_Int_heGrny65" int2:invalidationBookmarkName="" int2:hashCode="vwmcL1Gy8wqzzU" int2:id="76cjEnxO">
      <int2:state int2:value="Rejected" int2:type="AugLoop_Acronyms_AcronymsCritique"/>
    </int2:bookmark>
    <int2:bookmark int2:bookmarkName="_Int_bL3Vc64P" int2:invalidationBookmarkName="" int2:hashCode="3nPqwMMFA48EN7" int2:id="Ai0LbVb9">
      <int2:state int2:value="Rejected" int2:type="AugLoop_Text_Critique"/>
    </int2:bookmark>
    <int2:bookmark int2:bookmarkName="_Int_mDATed0o" int2:invalidationBookmarkName="" int2:hashCode="3nPqwMMFA48EN7" int2:id="HzP4kh8x">
      <int2:state int2:value="Rejected" int2:type="AugLoop_Text_Critique"/>
    </int2:bookmark>
    <int2:bookmark int2:bookmarkName="_Int_bkraeWH0" int2:invalidationBookmarkName="" int2:hashCode="9NfCN4ZVBEF2Na" int2:id="zpesvGwA">
      <int2:state int2:value="Rejected" int2:type="AugLoop_Text_Critique"/>
    </int2:bookmark>
    <int2:bookmark int2:bookmarkName="_Int_hb0J0mOd" int2:invalidationBookmarkName="" int2:hashCode="3nPqwMMFA48EN7" int2:id="Kq3zEELj">
      <int2:state int2:value="Rejected" int2:type="AugLoop_Text_Critique"/>
    </int2:bookmark>
    <int2:bookmark int2:bookmarkName="_Int_9nHn0dkI" int2:invalidationBookmarkName="" int2:hashCode="nlPfVMJr3k7xB/" int2:id="uINiJJCT">
      <int2:state int2:value="Rejected" int2:type="AugLoop_Text_Critique"/>
    </int2:bookmark>
    <int2:bookmark int2:bookmarkName="_Int_Cs2Bbzft" int2:invalidationBookmarkName="" int2:hashCode="55Nn9j2iQVYB0B" int2:id="LyRkoZLq">
      <int2:state int2:value="Rejected" int2:type="AugLoop_Text_Critique"/>
    </int2:bookmark>
    <int2:bookmark int2:bookmarkName="_Int_XSfByzBW" int2:invalidationBookmarkName="" int2:hashCode="qQEkkRXlNnX6mt" int2:id="n1iAf4r2">
      <int2:state int2:value="Rejected" int2:type="AugLoop_Acronyms_AcronymsCritique"/>
    </int2:bookmark>
    <int2:bookmark int2:bookmarkName="_Int_WST9nhK5" int2:invalidationBookmarkName="" int2:hashCode="tH82PitDDAZH8U" int2:id="S791gXjP">
      <int2:state int2:value="Rejected" int2:type="AugLoop_Text_Critique"/>
    </int2:bookmark>
    <int2:bookmark int2:bookmarkName="_Int_2WsacWlF" int2:invalidationBookmarkName="" int2:hashCode="3nPqwMMFA48EN7" int2:id="Xq1ryqlC">
      <int2:state int2:value="Rejected" int2:type="AugLoop_Text_Critique"/>
    </int2:bookmark>
    <int2:bookmark int2:bookmarkName="_Int_35Z2tzJV" int2:invalidationBookmarkName="" int2:hashCode="3nPqwMMFA48EN7" int2:id="jqiAA2C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843B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3C52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9EB7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CE6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6EB6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5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84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CC6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A5F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E71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A3515"/>
    <w:multiLevelType w:val="hybridMultilevel"/>
    <w:tmpl w:val="284C6F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C525D68"/>
    <w:multiLevelType w:val="hybridMultilevel"/>
    <w:tmpl w:val="6B2E44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0DC4535E"/>
    <w:multiLevelType w:val="hybridMultilevel"/>
    <w:tmpl w:val="18DE6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E5D351D"/>
    <w:multiLevelType w:val="hybridMultilevel"/>
    <w:tmpl w:val="45CE4E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0E8D74FB"/>
    <w:multiLevelType w:val="hybridMultilevel"/>
    <w:tmpl w:val="0188115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5" w15:restartNumberingAfterBreak="0">
    <w:nsid w:val="0FA155E0"/>
    <w:multiLevelType w:val="hybridMultilevel"/>
    <w:tmpl w:val="7C6CC9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15D5D02"/>
    <w:multiLevelType w:val="multilevel"/>
    <w:tmpl w:val="9CB2C54E"/>
    <w:lvl w:ilvl="0">
      <w:start w:val="1"/>
      <w:numFmt w:val="bullet"/>
      <w:lvlText w:val=""/>
      <w:lvlJc w:val="left"/>
      <w:pPr>
        <w:ind w:left="432" w:hanging="432"/>
      </w:pPr>
      <w:rPr>
        <w:rFonts w:ascii="Symbol" w:hAnsi="Symbol"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36429C4"/>
    <w:multiLevelType w:val="multilevel"/>
    <w:tmpl w:val="12640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5F24F0"/>
    <w:multiLevelType w:val="hybridMultilevel"/>
    <w:tmpl w:val="A434D4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6AC003F"/>
    <w:multiLevelType w:val="hybridMultilevel"/>
    <w:tmpl w:val="5B4001BE"/>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20" w15:restartNumberingAfterBreak="0">
    <w:nsid w:val="1A2A0094"/>
    <w:multiLevelType w:val="hybridMultilevel"/>
    <w:tmpl w:val="D1B6AD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5462D55"/>
    <w:multiLevelType w:val="multilevel"/>
    <w:tmpl w:val="9F34134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674427"/>
    <w:multiLevelType w:val="hybridMultilevel"/>
    <w:tmpl w:val="8B26C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8B728CE"/>
    <w:multiLevelType w:val="hybridMultilevel"/>
    <w:tmpl w:val="2424C7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91A7DB3"/>
    <w:multiLevelType w:val="hybridMultilevel"/>
    <w:tmpl w:val="2A426D04"/>
    <w:lvl w:ilvl="0" w:tplc="CE7AD01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856C24"/>
    <w:multiLevelType w:val="hybridMultilevel"/>
    <w:tmpl w:val="DA9E95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5680235"/>
    <w:multiLevelType w:val="hybridMultilevel"/>
    <w:tmpl w:val="A7307D5E"/>
    <w:lvl w:ilvl="0" w:tplc="EEACF13C">
      <w:start w:val="1"/>
      <w:numFmt w:val="bullet"/>
      <w:lvlText w:val=""/>
      <w:lvlJc w:val="left"/>
      <w:pPr>
        <w:ind w:left="720" w:hanging="360"/>
      </w:pPr>
      <w:rPr>
        <w:rFonts w:ascii="Symbol" w:hAnsi="Symbol" w:hint="default"/>
      </w:rPr>
    </w:lvl>
    <w:lvl w:ilvl="1" w:tplc="3000C322">
      <w:start w:val="1"/>
      <w:numFmt w:val="bullet"/>
      <w:lvlText w:val="o"/>
      <w:lvlJc w:val="left"/>
      <w:pPr>
        <w:ind w:left="1440" w:hanging="360"/>
      </w:pPr>
      <w:rPr>
        <w:rFonts w:ascii="Courier New" w:hAnsi="Courier New" w:hint="default"/>
      </w:rPr>
    </w:lvl>
    <w:lvl w:ilvl="2" w:tplc="785A93A0">
      <w:start w:val="1"/>
      <w:numFmt w:val="bullet"/>
      <w:lvlText w:val=""/>
      <w:lvlJc w:val="left"/>
      <w:pPr>
        <w:ind w:left="2160" w:hanging="360"/>
      </w:pPr>
      <w:rPr>
        <w:rFonts w:ascii="Wingdings" w:hAnsi="Wingdings" w:hint="default"/>
      </w:rPr>
    </w:lvl>
    <w:lvl w:ilvl="3" w:tplc="E8C800D6">
      <w:start w:val="1"/>
      <w:numFmt w:val="bullet"/>
      <w:lvlText w:val=""/>
      <w:lvlJc w:val="left"/>
      <w:pPr>
        <w:ind w:left="2880" w:hanging="360"/>
      </w:pPr>
      <w:rPr>
        <w:rFonts w:ascii="Symbol" w:hAnsi="Symbol" w:hint="default"/>
      </w:rPr>
    </w:lvl>
    <w:lvl w:ilvl="4" w:tplc="5876032E">
      <w:start w:val="1"/>
      <w:numFmt w:val="bullet"/>
      <w:lvlText w:val="o"/>
      <w:lvlJc w:val="left"/>
      <w:pPr>
        <w:ind w:left="3600" w:hanging="360"/>
      </w:pPr>
      <w:rPr>
        <w:rFonts w:ascii="Courier New" w:hAnsi="Courier New" w:hint="default"/>
      </w:rPr>
    </w:lvl>
    <w:lvl w:ilvl="5" w:tplc="5CDE0AE4">
      <w:start w:val="1"/>
      <w:numFmt w:val="bullet"/>
      <w:lvlText w:val=""/>
      <w:lvlJc w:val="left"/>
      <w:pPr>
        <w:ind w:left="4320" w:hanging="360"/>
      </w:pPr>
      <w:rPr>
        <w:rFonts w:ascii="Wingdings" w:hAnsi="Wingdings" w:hint="default"/>
      </w:rPr>
    </w:lvl>
    <w:lvl w:ilvl="6" w:tplc="4822C99E">
      <w:start w:val="1"/>
      <w:numFmt w:val="bullet"/>
      <w:lvlText w:val=""/>
      <w:lvlJc w:val="left"/>
      <w:pPr>
        <w:ind w:left="5040" w:hanging="360"/>
      </w:pPr>
      <w:rPr>
        <w:rFonts w:ascii="Symbol" w:hAnsi="Symbol" w:hint="default"/>
      </w:rPr>
    </w:lvl>
    <w:lvl w:ilvl="7" w:tplc="5B9CD036">
      <w:start w:val="1"/>
      <w:numFmt w:val="bullet"/>
      <w:lvlText w:val="o"/>
      <w:lvlJc w:val="left"/>
      <w:pPr>
        <w:ind w:left="5760" w:hanging="360"/>
      </w:pPr>
      <w:rPr>
        <w:rFonts w:ascii="Courier New" w:hAnsi="Courier New" w:hint="default"/>
      </w:rPr>
    </w:lvl>
    <w:lvl w:ilvl="8" w:tplc="3B2C5C14">
      <w:start w:val="1"/>
      <w:numFmt w:val="bullet"/>
      <w:lvlText w:val=""/>
      <w:lvlJc w:val="left"/>
      <w:pPr>
        <w:ind w:left="6480" w:hanging="360"/>
      </w:pPr>
      <w:rPr>
        <w:rFonts w:ascii="Wingdings" w:hAnsi="Wingdings" w:hint="default"/>
      </w:rPr>
    </w:lvl>
  </w:abstractNum>
  <w:abstractNum w:abstractNumId="27" w15:restartNumberingAfterBreak="0">
    <w:nsid w:val="38A00197"/>
    <w:multiLevelType w:val="multilevel"/>
    <w:tmpl w:val="411A15F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D4421EE"/>
    <w:multiLevelType w:val="hybridMultilevel"/>
    <w:tmpl w:val="9C3AEF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3B06CB4"/>
    <w:multiLevelType w:val="hybridMultilevel"/>
    <w:tmpl w:val="1D049A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44037B12"/>
    <w:multiLevelType w:val="hybridMultilevel"/>
    <w:tmpl w:val="543E3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A240193"/>
    <w:multiLevelType w:val="multilevel"/>
    <w:tmpl w:val="922C2C94"/>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417419B"/>
    <w:multiLevelType w:val="hybridMultilevel"/>
    <w:tmpl w:val="3A9CEBDA"/>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3" w15:restartNumberingAfterBreak="0">
    <w:nsid w:val="56F95E7C"/>
    <w:multiLevelType w:val="hybridMultilevel"/>
    <w:tmpl w:val="1A404DD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4" w15:restartNumberingAfterBreak="0">
    <w:nsid w:val="59846A84"/>
    <w:multiLevelType w:val="hybridMultilevel"/>
    <w:tmpl w:val="A1583AD6"/>
    <w:lvl w:ilvl="0" w:tplc="B3869AE6">
      <w:start w:val="1"/>
      <w:numFmt w:val="decimal"/>
      <w:lvlText w:val="%1."/>
      <w:lvlJc w:val="left"/>
      <w:pPr>
        <w:ind w:left="6107" w:hanging="720"/>
      </w:pPr>
      <w:rPr>
        <w:rFonts w:hint="default"/>
      </w:rPr>
    </w:lvl>
    <w:lvl w:ilvl="1" w:tplc="0C090019">
      <w:start w:val="1"/>
      <w:numFmt w:val="lowerLetter"/>
      <w:lvlText w:val="%2."/>
      <w:lvlJc w:val="left"/>
      <w:pPr>
        <w:ind w:left="1440" w:hanging="360"/>
      </w:pPr>
    </w:lvl>
    <w:lvl w:ilvl="2" w:tplc="70084C9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0D63A7"/>
    <w:multiLevelType w:val="hybridMultilevel"/>
    <w:tmpl w:val="86CCD9FC"/>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B84C68"/>
    <w:multiLevelType w:val="multilevel"/>
    <w:tmpl w:val="D05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D57B0"/>
    <w:multiLevelType w:val="hybridMultilevel"/>
    <w:tmpl w:val="92540E18"/>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38" w15:restartNumberingAfterBreak="0">
    <w:nsid w:val="612E7AA3"/>
    <w:multiLevelType w:val="hybridMultilevel"/>
    <w:tmpl w:val="0DF4B6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1A83D07"/>
    <w:multiLevelType w:val="hybridMultilevel"/>
    <w:tmpl w:val="DB7CD4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63487D92"/>
    <w:multiLevelType w:val="multilevel"/>
    <w:tmpl w:val="50C645DE"/>
    <w:lvl w:ilvl="0">
      <w:start w:val="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EB53B6"/>
    <w:multiLevelType w:val="hybridMultilevel"/>
    <w:tmpl w:val="5028906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2" w15:restartNumberingAfterBreak="0">
    <w:nsid w:val="6AE82720"/>
    <w:multiLevelType w:val="hybridMultilevel"/>
    <w:tmpl w:val="57A244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6AF17A32"/>
    <w:multiLevelType w:val="hybridMultilevel"/>
    <w:tmpl w:val="48706796"/>
    <w:lvl w:ilvl="0" w:tplc="7818BD42">
      <w:start w:val="1"/>
      <w:numFmt w:val="bullet"/>
      <w:lvlText w:val=""/>
      <w:lvlJc w:val="left"/>
      <w:pPr>
        <w:ind w:left="720" w:hanging="360"/>
      </w:pPr>
      <w:rPr>
        <w:rFonts w:ascii="Symbol" w:hAnsi="Symbol" w:hint="default"/>
      </w:rPr>
    </w:lvl>
    <w:lvl w:ilvl="1" w:tplc="36D4B3B8">
      <w:start w:val="1"/>
      <w:numFmt w:val="bullet"/>
      <w:lvlText w:val="o"/>
      <w:lvlJc w:val="left"/>
      <w:pPr>
        <w:ind w:left="1440" w:hanging="360"/>
      </w:pPr>
      <w:rPr>
        <w:rFonts w:ascii="Courier New" w:hAnsi="Courier New" w:hint="default"/>
      </w:rPr>
    </w:lvl>
    <w:lvl w:ilvl="2" w:tplc="1FF2D3F6">
      <w:start w:val="1"/>
      <w:numFmt w:val="bullet"/>
      <w:lvlText w:val=""/>
      <w:lvlJc w:val="left"/>
      <w:pPr>
        <w:ind w:left="2160" w:hanging="360"/>
      </w:pPr>
      <w:rPr>
        <w:rFonts w:ascii="Wingdings" w:hAnsi="Wingdings" w:hint="default"/>
      </w:rPr>
    </w:lvl>
    <w:lvl w:ilvl="3" w:tplc="09741D84">
      <w:start w:val="1"/>
      <w:numFmt w:val="bullet"/>
      <w:lvlText w:val=""/>
      <w:lvlJc w:val="left"/>
      <w:pPr>
        <w:ind w:left="2880" w:hanging="360"/>
      </w:pPr>
      <w:rPr>
        <w:rFonts w:ascii="Symbol" w:hAnsi="Symbol" w:hint="default"/>
      </w:rPr>
    </w:lvl>
    <w:lvl w:ilvl="4" w:tplc="98A47134">
      <w:start w:val="1"/>
      <w:numFmt w:val="bullet"/>
      <w:lvlText w:val="o"/>
      <w:lvlJc w:val="left"/>
      <w:pPr>
        <w:ind w:left="3600" w:hanging="360"/>
      </w:pPr>
      <w:rPr>
        <w:rFonts w:ascii="Courier New" w:hAnsi="Courier New" w:hint="default"/>
      </w:rPr>
    </w:lvl>
    <w:lvl w:ilvl="5" w:tplc="3564B7F6">
      <w:start w:val="1"/>
      <w:numFmt w:val="bullet"/>
      <w:lvlText w:val=""/>
      <w:lvlJc w:val="left"/>
      <w:pPr>
        <w:ind w:left="4320" w:hanging="360"/>
      </w:pPr>
      <w:rPr>
        <w:rFonts w:ascii="Wingdings" w:hAnsi="Wingdings" w:hint="default"/>
      </w:rPr>
    </w:lvl>
    <w:lvl w:ilvl="6" w:tplc="EE7E029E">
      <w:start w:val="1"/>
      <w:numFmt w:val="bullet"/>
      <w:lvlText w:val=""/>
      <w:lvlJc w:val="left"/>
      <w:pPr>
        <w:ind w:left="5040" w:hanging="360"/>
      </w:pPr>
      <w:rPr>
        <w:rFonts w:ascii="Symbol" w:hAnsi="Symbol" w:hint="default"/>
      </w:rPr>
    </w:lvl>
    <w:lvl w:ilvl="7" w:tplc="E2C8CF82">
      <w:start w:val="1"/>
      <w:numFmt w:val="bullet"/>
      <w:lvlText w:val="o"/>
      <w:lvlJc w:val="left"/>
      <w:pPr>
        <w:ind w:left="5760" w:hanging="360"/>
      </w:pPr>
      <w:rPr>
        <w:rFonts w:ascii="Courier New" w:hAnsi="Courier New" w:hint="default"/>
      </w:rPr>
    </w:lvl>
    <w:lvl w:ilvl="8" w:tplc="40C66DAE">
      <w:start w:val="1"/>
      <w:numFmt w:val="bullet"/>
      <w:lvlText w:val=""/>
      <w:lvlJc w:val="left"/>
      <w:pPr>
        <w:ind w:left="6480" w:hanging="360"/>
      </w:pPr>
      <w:rPr>
        <w:rFonts w:ascii="Wingdings" w:hAnsi="Wingdings" w:hint="default"/>
      </w:rPr>
    </w:lvl>
  </w:abstractNum>
  <w:abstractNum w:abstractNumId="44" w15:restartNumberingAfterBreak="0">
    <w:nsid w:val="6BB01985"/>
    <w:multiLevelType w:val="hybridMultilevel"/>
    <w:tmpl w:val="5156BB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76B70F69"/>
    <w:multiLevelType w:val="hybridMultilevel"/>
    <w:tmpl w:val="7A3E0AF4"/>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6" w15:restartNumberingAfterBreak="0">
    <w:nsid w:val="79AA4529"/>
    <w:multiLevelType w:val="hybridMultilevel"/>
    <w:tmpl w:val="DE3E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316365"/>
    <w:multiLevelType w:val="hybridMultilevel"/>
    <w:tmpl w:val="B8A630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CB21D41"/>
    <w:multiLevelType w:val="hybridMultilevel"/>
    <w:tmpl w:val="F626B9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7CF51C2C"/>
    <w:multiLevelType w:val="hybridMultilevel"/>
    <w:tmpl w:val="07BAA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DCF4836"/>
    <w:multiLevelType w:val="hybridMultilevel"/>
    <w:tmpl w:val="0AD0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CB734F"/>
    <w:multiLevelType w:val="hybridMultilevel"/>
    <w:tmpl w:val="C3807F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46878144">
    <w:abstractNumId w:val="24"/>
  </w:num>
  <w:num w:numId="2" w16cid:durableId="237592620">
    <w:abstractNumId w:val="34"/>
  </w:num>
  <w:num w:numId="3" w16cid:durableId="1085613076">
    <w:abstractNumId w:val="41"/>
  </w:num>
  <w:num w:numId="4" w16cid:durableId="89548949">
    <w:abstractNumId w:val="17"/>
  </w:num>
  <w:num w:numId="5" w16cid:durableId="816386197">
    <w:abstractNumId w:val="45"/>
  </w:num>
  <w:num w:numId="6" w16cid:durableId="143083930">
    <w:abstractNumId w:val="51"/>
  </w:num>
  <w:num w:numId="7" w16cid:durableId="1724914075">
    <w:abstractNumId w:val="23"/>
  </w:num>
  <w:num w:numId="8" w16cid:durableId="1240486615">
    <w:abstractNumId w:val="16"/>
  </w:num>
  <w:num w:numId="9" w16cid:durableId="57100141">
    <w:abstractNumId w:val="47"/>
  </w:num>
  <w:num w:numId="10" w16cid:durableId="1083261141">
    <w:abstractNumId w:val="39"/>
  </w:num>
  <w:num w:numId="11" w16cid:durableId="178128415">
    <w:abstractNumId w:val="19"/>
  </w:num>
  <w:num w:numId="12" w16cid:durableId="1825194032">
    <w:abstractNumId w:val="37"/>
  </w:num>
  <w:num w:numId="13" w16cid:durableId="1188984788">
    <w:abstractNumId w:val="32"/>
  </w:num>
  <w:num w:numId="14" w16cid:durableId="1970545787">
    <w:abstractNumId w:val="50"/>
  </w:num>
  <w:num w:numId="15" w16cid:durableId="1638759392">
    <w:abstractNumId w:val="26"/>
  </w:num>
  <w:num w:numId="16" w16cid:durableId="1054618162">
    <w:abstractNumId w:val="43"/>
  </w:num>
  <w:num w:numId="17" w16cid:durableId="496652378">
    <w:abstractNumId w:val="35"/>
  </w:num>
  <w:num w:numId="18" w16cid:durableId="1849321835">
    <w:abstractNumId w:val="36"/>
  </w:num>
  <w:num w:numId="19" w16cid:durableId="1424643831">
    <w:abstractNumId w:val="22"/>
  </w:num>
  <w:num w:numId="20" w16cid:durableId="2104835741">
    <w:abstractNumId w:val="18"/>
  </w:num>
  <w:num w:numId="21" w16cid:durableId="971598027">
    <w:abstractNumId w:val="20"/>
  </w:num>
  <w:num w:numId="22" w16cid:durableId="1351295043">
    <w:abstractNumId w:val="12"/>
  </w:num>
  <w:num w:numId="23" w16cid:durableId="1944485407">
    <w:abstractNumId w:val="46"/>
  </w:num>
  <w:num w:numId="24" w16cid:durableId="203712711">
    <w:abstractNumId w:val="15"/>
  </w:num>
  <w:num w:numId="25" w16cid:durableId="1249777949">
    <w:abstractNumId w:val="27"/>
  </w:num>
  <w:num w:numId="26" w16cid:durableId="1113522238">
    <w:abstractNumId w:val="31"/>
  </w:num>
  <w:num w:numId="27" w16cid:durableId="548610692">
    <w:abstractNumId w:val="13"/>
  </w:num>
  <w:num w:numId="28" w16cid:durableId="2130733825">
    <w:abstractNumId w:val="29"/>
  </w:num>
  <w:num w:numId="29" w16cid:durableId="538007618">
    <w:abstractNumId w:val="33"/>
  </w:num>
  <w:num w:numId="30" w16cid:durableId="983583639">
    <w:abstractNumId w:val="40"/>
  </w:num>
  <w:num w:numId="31" w16cid:durableId="1219367387">
    <w:abstractNumId w:val="9"/>
  </w:num>
  <w:num w:numId="32" w16cid:durableId="937520305">
    <w:abstractNumId w:val="7"/>
  </w:num>
  <w:num w:numId="33" w16cid:durableId="489905864">
    <w:abstractNumId w:val="6"/>
  </w:num>
  <w:num w:numId="34" w16cid:durableId="1079861917">
    <w:abstractNumId w:val="5"/>
  </w:num>
  <w:num w:numId="35" w16cid:durableId="352919221">
    <w:abstractNumId w:val="4"/>
  </w:num>
  <w:num w:numId="36" w16cid:durableId="461113234">
    <w:abstractNumId w:val="8"/>
  </w:num>
  <w:num w:numId="37" w16cid:durableId="698047706">
    <w:abstractNumId w:val="3"/>
  </w:num>
  <w:num w:numId="38" w16cid:durableId="2091268444">
    <w:abstractNumId w:val="2"/>
  </w:num>
  <w:num w:numId="39" w16cid:durableId="217596293">
    <w:abstractNumId w:val="1"/>
  </w:num>
  <w:num w:numId="40" w16cid:durableId="1812212367">
    <w:abstractNumId w:val="0"/>
  </w:num>
  <w:num w:numId="41" w16cid:durableId="1356271221">
    <w:abstractNumId w:val="30"/>
  </w:num>
  <w:num w:numId="42" w16cid:durableId="355666797">
    <w:abstractNumId w:val="14"/>
  </w:num>
  <w:num w:numId="43" w16cid:durableId="1757364648">
    <w:abstractNumId w:val="48"/>
  </w:num>
  <w:num w:numId="44" w16cid:durableId="90124223">
    <w:abstractNumId w:val="49"/>
  </w:num>
  <w:num w:numId="45" w16cid:durableId="195311459">
    <w:abstractNumId w:val="21"/>
  </w:num>
  <w:num w:numId="46" w16cid:durableId="1989430326">
    <w:abstractNumId w:val="25"/>
  </w:num>
  <w:num w:numId="47" w16cid:durableId="1744260542">
    <w:abstractNumId w:val="44"/>
  </w:num>
  <w:num w:numId="48" w16cid:durableId="708144485">
    <w:abstractNumId w:val="42"/>
  </w:num>
  <w:num w:numId="49" w16cid:durableId="106432600">
    <w:abstractNumId w:val="10"/>
  </w:num>
  <w:num w:numId="50" w16cid:durableId="981273803">
    <w:abstractNumId w:val="38"/>
  </w:num>
  <w:num w:numId="51" w16cid:durableId="1818493276">
    <w:abstractNumId w:val="28"/>
  </w:num>
  <w:num w:numId="52" w16cid:durableId="158105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0"/>
    <w:rsid w:val="000009F0"/>
    <w:rsid w:val="000017D1"/>
    <w:rsid w:val="00001CD3"/>
    <w:rsid w:val="00001E66"/>
    <w:rsid w:val="00002204"/>
    <w:rsid w:val="00002E79"/>
    <w:rsid w:val="000035E2"/>
    <w:rsid w:val="000037C3"/>
    <w:rsid w:val="00004339"/>
    <w:rsid w:val="00005530"/>
    <w:rsid w:val="00005E81"/>
    <w:rsid w:val="00006719"/>
    <w:rsid w:val="000072B1"/>
    <w:rsid w:val="000075F9"/>
    <w:rsid w:val="00010656"/>
    <w:rsid w:val="00010D17"/>
    <w:rsid w:val="00011298"/>
    <w:rsid w:val="00012555"/>
    <w:rsid w:val="00013297"/>
    <w:rsid w:val="000135BB"/>
    <w:rsid w:val="00013872"/>
    <w:rsid w:val="00013892"/>
    <w:rsid w:val="00014615"/>
    <w:rsid w:val="00014BD4"/>
    <w:rsid w:val="00014DB0"/>
    <w:rsid w:val="00014FA2"/>
    <w:rsid w:val="00015248"/>
    <w:rsid w:val="00016370"/>
    <w:rsid w:val="000178C3"/>
    <w:rsid w:val="00017DAC"/>
    <w:rsid w:val="00017DBC"/>
    <w:rsid w:val="00027098"/>
    <w:rsid w:val="000270FF"/>
    <w:rsid w:val="00030259"/>
    <w:rsid w:val="000308E2"/>
    <w:rsid w:val="000313D7"/>
    <w:rsid w:val="00031DD1"/>
    <w:rsid w:val="00031FB8"/>
    <w:rsid w:val="00033273"/>
    <w:rsid w:val="00034460"/>
    <w:rsid w:val="0003482C"/>
    <w:rsid w:val="000356A5"/>
    <w:rsid w:val="00035C4C"/>
    <w:rsid w:val="00036B4A"/>
    <w:rsid w:val="0003720A"/>
    <w:rsid w:val="00040C6C"/>
    <w:rsid w:val="000423A3"/>
    <w:rsid w:val="000429C3"/>
    <w:rsid w:val="00044157"/>
    <w:rsid w:val="00044494"/>
    <w:rsid w:val="00044537"/>
    <w:rsid w:val="00045CC9"/>
    <w:rsid w:val="00045CD4"/>
    <w:rsid w:val="000471E8"/>
    <w:rsid w:val="00050CD7"/>
    <w:rsid w:val="00051CB8"/>
    <w:rsid w:val="000537F5"/>
    <w:rsid w:val="00053B42"/>
    <w:rsid w:val="00053DBF"/>
    <w:rsid w:val="00053DF8"/>
    <w:rsid w:val="0005498C"/>
    <w:rsid w:val="00054F81"/>
    <w:rsid w:val="00055BD4"/>
    <w:rsid w:val="00056BDC"/>
    <w:rsid w:val="000574F2"/>
    <w:rsid w:val="00057698"/>
    <w:rsid w:val="000579DD"/>
    <w:rsid w:val="00057A06"/>
    <w:rsid w:val="00060223"/>
    <w:rsid w:val="00060CDB"/>
    <w:rsid w:val="00061233"/>
    <w:rsid w:val="00061E49"/>
    <w:rsid w:val="00061E51"/>
    <w:rsid w:val="0006243D"/>
    <w:rsid w:val="00062FD2"/>
    <w:rsid w:val="000632E7"/>
    <w:rsid w:val="00063F5A"/>
    <w:rsid w:val="00065C44"/>
    <w:rsid w:val="0006721D"/>
    <w:rsid w:val="000674F1"/>
    <w:rsid w:val="00067636"/>
    <w:rsid w:val="000679AC"/>
    <w:rsid w:val="0007016D"/>
    <w:rsid w:val="0007172D"/>
    <w:rsid w:val="00071899"/>
    <w:rsid w:val="00072BC6"/>
    <w:rsid w:val="000732CC"/>
    <w:rsid w:val="00075C98"/>
    <w:rsid w:val="00077295"/>
    <w:rsid w:val="00080544"/>
    <w:rsid w:val="000806B4"/>
    <w:rsid w:val="00082C8C"/>
    <w:rsid w:val="00084142"/>
    <w:rsid w:val="000843A9"/>
    <w:rsid w:val="00084412"/>
    <w:rsid w:val="00084997"/>
    <w:rsid w:val="00084F89"/>
    <w:rsid w:val="00085DAF"/>
    <w:rsid w:val="00087116"/>
    <w:rsid w:val="00087A0E"/>
    <w:rsid w:val="0009019D"/>
    <w:rsid w:val="000915C0"/>
    <w:rsid w:val="000931EE"/>
    <w:rsid w:val="000945C4"/>
    <w:rsid w:val="00094793"/>
    <w:rsid w:val="000947D3"/>
    <w:rsid w:val="00094C43"/>
    <w:rsid w:val="00095A4F"/>
    <w:rsid w:val="0009713E"/>
    <w:rsid w:val="00097B5F"/>
    <w:rsid w:val="000A0B3B"/>
    <w:rsid w:val="000A1371"/>
    <w:rsid w:val="000A1684"/>
    <w:rsid w:val="000A1D5E"/>
    <w:rsid w:val="000A20AD"/>
    <w:rsid w:val="000A279C"/>
    <w:rsid w:val="000A35DC"/>
    <w:rsid w:val="000A41EF"/>
    <w:rsid w:val="000A49C2"/>
    <w:rsid w:val="000A4B67"/>
    <w:rsid w:val="000A7C43"/>
    <w:rsid w:val="000A7E96"/>
    <w:rsid w:val="000A7F0F"/>
    <w:rsid w:val="000B0CB8"/>
    <w:rsid w:val="000B0FD0"/>
    <w:rsid w:val="000B182C"/>
    <w:rsid w:val="000B1D1E"/>
    <w:rsid w:val="000B2FF9"/>
    <w:rsid w:val="000B34BC"/>
    <w:rsid w:val="000B5180"/>
    <w:rsid w:val="000B5D2F"/>
    <w:rsid w:val="000B612E"/>
    <w:rsid w:val="000B7FB0"/>
    <w:rsid w:val="000C0348"/>
    <w:rsid w:val="000C0783"/>
    <w:rsid w:val="000C098D"/>
    <w:rsid w:val="000C31CE"/>
    <w:rsid w:val="000C3448"/>
    <w:rsid w:val="000C350A"/>
    <w:rsid w:val="000C4F8B"/>
    <w:rsid w:val="000C6CE2"/>
    <w:rsid w:val="000D036C"/>
    <w:rsid w:val="000D0788"/>
    <w:rsid w:val="000D083C"/>
    <w:rsid w:val="000D137E"/>
    <w:rsid w:val="000D1A71"/>
    <w:rsid w:val="000D228B"/>
    <w:rsid w:val="000D3D11"/>
    <w:rsid w:val="000D4196"/>
    <w:rsid w:val="000D4742"/>
    <w:rsid w:val="000D4BC5"/>
    <w:rsid w:val="000D5D61"/>
    <w:rsid w:val="000D6075"/>
    <w:rsid w:val="000D69C9"/>
    <w:rsid w:val="000D6B81"/>
    <w:rsid w:val="000E18CB"/>
    <w:rsid w:val="000E22A1"/>
    <w:rsid w:val="000E2BF5"/>
    <w:rsid w:val="000E2CB7"/>
    <w:rsid w:val="000E3981"/>
    <w:rsid w:val="000E56AC"/>
    <w:rsid w:val="000E5A38"/>
    <w:rsid w:val="000E68FC"/>
    <w:rsid w:val="000E7423"/>
    <w:rsid w:val="000E7854"/>
    <w:rsid w:val="000F19F5"/>
    <w:rsid w:val="000F260E"/>
    <w:rsid w:val="000F3C02"/>
    <w:rsid w:val="000F449C"/>
    <w:rsid w:val="000F49A5"/>
    <w:rsid w:val="000F5715"/>
    <w:rsid w:val="000F6EAE"/>
    <w:rsid w:val="000F6F20"/>
    <w:rsid w:val="000F7135"/>
    <w:rsid w:val="0010098F"/>
    <w:rsid w:val="0010163E"/>
    <w:rsid w:val="0010238C"/>
    <w:rsid w:val="00102FAA"/>
    <w:rsid w:val="001032AE"/>
    <w:rsid w:val="00103C33"/>
    <w:rsid w:val="001042BA"/>
    <w:rsid w:val="0010472E"/>
    <w:rsid w:val="00105D0A"/>
    <w:rsid w:val="00105D3A"/>
    <w:rsid w:val="00106049"/>
    <w:rsid w:val="00106070"/>
    <w:rsid w:val="00110756"/>
    <w:rsid w:val="00111745"/>
    <w:rsid w:val="001119A7"/>
    <w:rsid w:val="00111BAA"/>
    <w:rsid w:val="00112F55"/>
    <w:rsid w:val="00113251"/>
    <w:rsid w:val="0011444C"/>
    <w:rsid w:val="001147FB"/>
    <w:rsid w:val="001148F4"/>
    <w:rsid w:val="001150BF"/>
    <w:rsid w:val="00115D08"/>
    <w:rsid w:val="00115EAF"/>
    <w:rsid w:val="001160C5"/>
    <w:rsid w:val="001163F7"/>
    <w:rsid w:val="00120AAC"/>
    <w:rsid w:val="00121CB6"/>
    <w:rsid w:val="001236BD"/>
    <w:rsid w:val="00125280"/>
    <w:rsid w:val="0012650A"/>
    <w:rsid w:val="001265C0"/>
    <w:rsid w:val="001267B3"/>
    <w:rsid w:val="00126E8B"/>
    <w:rsid w:val="00130240"/>
    <w:rsid w:val="001304EC"/>
    <w:rsid w:val="00130BF0"/>
    <w:rsid w:val="00132D90"/>
    <w:rsid w:val="00133C15"/>
    <w:rsid w:val="00133D00"/>
    <w:rsid w:val="00133DE7"/>
    <w:rsid w:val="00134480"/>
    <w:rsid w:val="00134E57"/>
    <w:rsid w:val="00134E58"/>
    <w:rsid w:val="001351CA"/>
    <w:rsid w:val="001354FA"/>
    <w:rsid w:val="0014011E"/>
    <w:rsid w:val="001407EB"/>
    <w:rsid w:val="00140970"/>
    <w:rsid w:val="00140B7A"/>
    <w:rsid w:val="00140EE0"/>
    <w:rsid w:val="00141F0B"/>
    <w:rsid w:val="00141F94"/>
    <w:rsid w:val="00142285"/>
    <w:rsid w:val="00142C59"/>
    <w:rsid w:val="0014330C"/>
    <w:rsid w:val="0014384E"/>
    <w:rsid w:val="00143EA3"/>
    <w:rsid w:val="00144156"/>
    <w:rsid w:val="00144235"/>
    <w:rsid w:val="00145D57"/>
    <w:rsid w:val="001460AD"/>
    <w:rsid w:val="0014739E"/>
    <w:rsid w:val="00147C5F"/>
    <w:rsid w:val="00147D67"/>
    <w:rsid w:val="0015044D"/>
    <w:rsid w:val="00151F0E"/>
    <w:rsid w:val="001532F9"/>
    <w:rsid w:val="001546DB"/>
    <w:rsid w:val="00154C6B"/>
    <w:rsid w:val="00155585"/>
    <w:rsid w:val="0015611A"/>
    <w:rsid w:val="00156B81"/>
    <w:rsid w:val="001577AD"/>
    <w:rsid w:val="00157EDF"/>
    <w:rsid w:val="00161424"/>
    <w:rsid w:val="00161E83"/>
    <w:rsid w:val="00162307"/>
    <w:rsid w:val="0016394E"/>
    <w:rsid w:val="0016509A"/>
    <w:rsid w:val="0016554B"/>
    <w:rsid w:val="001657B6"/>
    <w:rsid w:val="00165EE2"/>
    <w:rsid w:val="0016626E"/>
    <w:rsid w:val="001667D0"/>
    <w:rsid w:val="00166D3B"/>
    <w:rsid w:val="001670E4"/>
    <w:rsid w:val="001700C6"/>
    <w:rsid w:val="00170C9D"/>
    <w:rsid w:val="00171551"/>
    <w:rsid w:val="00171AAA"/>
    <w:rsid w:val="001724DC"/>
    <w:rsid w:val="0017311B"/>
    <w:rsid w:val="00173555"/>
    <w:rsid w:val="00173B29"/>
    <w:rsid w:val="0017489F"/>
    <w:rsid w:val="00175423"/>
    <w:rsid w:val="00175D71"/>
    <w:rsid w:val="001771F7"/>
    <w:rsid w:val="001803C9"/>
    <w:rsid w:val="00180A37"/>
    <w:rsid w:val="00181162"/>
    <w:rsid w:val="00182385"/>
    <w:rsid w:val="00183CA9"/>
    <w:rsid w:val="00184FE7"/>
    <w:rsid w:val="001912AC"/>
    <w:rsid w:val="0019241C"/>
    <w:rsid w:val="00192532"/>
    <w:rsid w:val="00192B3E"/>
    <w:rsid w:val="00193485"/>
    <w:rsid w:val="001949CA"/>
    <w:rsid w:val="00194B44"/>
    <w:rsid w:val="0019522A"/>
    <w:rsid w:val="00195D7D"/>
    <w:rsid w:val="00196D87"/>
    <w:rsid w:val="00196DF2"/>
    <w:rsid w:val="00196FB2"/>
    <w:rsid w:val="00197F8F"/>
    <w:rsid w:val="001A0576"/>
    <w:rsid w:val="001A08AD"/>
    <w:rsid w:val="001A0DA9"/>
    <w:rsid w:val="001A142A"/>
    <w:rsid w:val="001A1C49"/>
    <w:rsid w:val="001A2C3C"/>
    <w:rsid w:val="001A392F"/>
    <w:rsid w:val="001A3CB2"/>
    <w:rsid w:val="001A4F22"/>
    <w:rsid w:val="001A590C"/>
    <w:rsid w:val="001A59B4"/>
    <w:rsid w:val="001A5F48"/>
    <w:rsid w:val="001A6760"/>
    <w:rsid w:val="001A72A1"/>
    <w:rsid w:val="001B1711"/>
    <w:rsid w:val="001B1A46"/>
    <w:rsid w:val="001B1D6C"/>
    <w:rsid w:val="001B21D4"/>
    <w:rsid w:val="001B22EF"/>
    <w:rsid w:val="001B2ED1"/>
    <w:rsid w:val="001B30D5"/>
    <w:rsid w:val="001B3940"/>
    <w:rsid w:val="001B3FF1"/>
    <w:rsid w:val="001B49C8"/>
    <w:rsid w:val="001B4C65"/>
    <w:rsid w:val="001B5A71"/>
    <w:rsid w:val="001B5C4E"/>
    <w:rsid w:val="001B6101"/>
    <w:rsid w:val="001B6980"/>
    <w:rsid w:val="001C1888"/>
    <w:rsid w:val="001C18A8"/>
    <w:rsid w:val="001C32D6"/>
    <w:rsid w:val="001C3B2B"/>
    <w:rsid w:val="001C48DE"/>
    <w:rsid w:val="001C4AF5"/>
    <w:rsid w:val="001C663F"/>
    <w:rsid w:val="001C6F70"/>
    <w:rsid w:val="001C70ED"/>
    <w:rsid w:val="001C7BED"/>
    <w:rsid w:val="001C7C6E"/>
    <w:rsid w:val="001D0003"/>
    <w:rsid w:val="001D022E"/>
    <w:rsid w:val="001D1570"/>
    <w:rsid w:val="001D1F58"/>
    <w:rsid w:val="001D22CE"/>
    <w:rsid w:val="001D3482"/>
    <w:rsid w:val="001D4394"/>
    <w:rsid w:val="001D4E01"/>
    <w:rsid w:val="001D4E3E"/>
    <w:rsid w:val="001D52C2"/>
    <w:rsid w:val="001D5436"/>
    <w:rsid w:val="001D55F6"/>
    <w:rsid w:val="001D757E"/>
    <w:rsid w:val="001D7902"/>
    <w:rsid w:val="001D7E20"/>
    <w:rsid w:val="001D7EFB"/>
    <w:rsid w:val="001E039E"/>
    <w:rsid w:val="001E03B7"/>
    <w:rsid w:val="001E0C04"/>
    <w:rsid w:val="001E1605"/>
    <w:rsid w:val="001E16CF"/>
    <w:rsid w:val="001E2D99"/>
    <w:rsid w:val="001E2F90"/>
    <w:rsid w:val="001E3C38"/>
    <w:rsid w:val="001E5A39"/>
    <w:rsid w:val="001E5A82"/>
    <w:rsid w:val="001E6D41"/>
    <w:rsid w:val="001E719E"/>
    <w:rsid w:val="001E74A4"/>
    <w:rsid w:val="001F158F"/>
    <w:rsid w:val="001F159D"/>
    <w:rsid w:val="001F3011"/>
    <w:rsid w:val="001F452A"/>
    <w:rsid w:val="001F464D"/>
    <w:rsid w:val="001F512A"/>
    <w:rsid w:val="001F5B78"/>
    <w:rsid w:val="001F5DEA"/>
    <w:rsid w:val="00201798"/>
    <w:rsid w:val="0020340D"/>
    <w:rsid w:val="0020344D"/>
    <w:rsid w:val="002046AA"/>
    <w:rsid w:val="00204B6E"/>
    <w:rsid w:val="00205317"/>
    <w:rsid w:val="002055A3"/>
    <w:rsid w:val="0020664A"/>
    <w:rsid w:val="0020694C"/>
    <w:rsid w:val="00206F3D"/>
    <w:rsid w:val="002102B2"/>
    <w:rsid w:val="002140EC"/>
    <w:rsid w:val="002148E6"/>
    <w:rsid w:val="002157DC"/>
    <w:rsid w:val="002161CA"/>
    <w:rsid w:val="00216920"/>
    <w:rsid w:val="00216C93"/>
    <w:rsid w:val="002173CE"/>
    <w:rsid w:val="00217425"/>
    <w:rsid w:val="002179B6"/>
    <w:rsid w:val="00217D6E"/>
    <w:rsid w:val="00217DF0"/>
    <w:rsid w:val="00217E78"/>
    <w:rsid w:val="00220041"/>
    <w:rsid w:val="0022024B"/>
    <w:rsid w:val="00220A5F"/>
    <w:rsid w:val="00220B66"/>
    <w:rsid w:val="00220B87"/>
    <w:rsid w:val="00221389"/>
    <w:rsid w:val="002214A5"/>
    <w:rsid w:val="002215AA"/>
    <w:rsid w:val="002215D4"/>
    <w:rsid w:val="0022204F"/>
    <w:rsid w:val="00222203"/>
    <w:rsid w:val="00223749"/>
    <w:rsid w:val="00223A75"/>
    <w:rsid w:val="00223CAE"/>
    <w:rsid w:val="00225E94"/>
    <w:rsid w:val="00225EF1"/>
    <w:rsid w:val="002264B7"/>
    <w:rsid w:val="00226C16"/>
    <w:rsid w:val="002274FC"/>
    <w:rsid w:val="00233DBA"/>
    <w:rsid w:val="00234C89"/>
    <w:rsid w:val="00235344"/>
    <w:rsid w:val="002356E9"/>
    <w:rsid w:val="00235740"/>
    <w:rsid w:val="002359EC"/>
    <w:rsid w:val="00236408"/>
    <w:rsid w:val="00237350"/>
    <w:rsid w:val="00237E07"/>
    <w:rsid w:val="00240BFB"/>
    <w:rsid w:val="00241320"/>
    <w:rsid w:val="00241B93"/>
    <w:rsid w:val="00242073"/>
    <w:rsid w:val="002423CC"/>
    <w:rsid w:val="00242782"/>
    <w:rsid w:val="00243CCB"/>
    <w:rsid w:val="002440DA"/>
    <w:rsid w:val="00244DA4"/>
    <w:rsid w:val="00245495"/>
    <w:rsid w:val="00246689"/>
    <w:rsid w:val="00246CC8"/>
    <w:rsid w:val="002470C5"/>
    <w:rsid w:val="0024CA06"/>
    <w:rsid w:val="00251430"/>
    <w:rsid w:val="002524DF"/>
    <w:rsid w:val="00252832"/>
    <w:rsid w:val="00252BC5"/>
    <w:rsid w:val="0025339F"/>
    <w:rsid w:val="00253F01"/>
    <w:rsid w:val="002602EE"/>
    <w:rsid w:val="002604EF"/>
    <w:rsid w:val="00261DDD"/>
    <w:rsid w:val="00262351"/>
    <w:rsid w:val="002624B3"/>
    <w:rsid w:val="00262AB9"/>
    <w:rsid w:val="002641B1"/>
    <w:rsid w:val="002649C1"/>
    <w:rsid w:val="00264D7F"/>
    <w:rsid w:val="00265196"/>
    <w:rsid w:val="002670CB"/>
    <w:rsid w:val="00267AA3"/>
    <w:rsid w:val="0027225E"/>
    <w:rsid w:val="00272CB8"/>
    <w:rsid w:val="00273F2E"/>
    <w:rsid w:val="00274561"/>
    <w:rsid w:val="00274709"/>
    <w:rsid w:val="00274933"/>
    <w:rsid w:val="00276B4E"/>
    <w:rsid w:val="00276E36"/>
    <w:rsid w:val="00280592"/>
    <w:rsid w:val="00280E2D"/>
    <w:rsid w:val="00281393"/>
    <w:rsid w:val="002824C1"/>
    <w:rsid w:val="002827E8"/>
    <w:rsid w:val="00282F37"/>
    <w:rsid w:val="00284535"/>
    <w:rsid w:val="0028455A"/>
    <w:rsid w:val="00285903"/>
    <w:rsid w:val="00285C8C"/>
    <w:rsid w:val="00286A1F"/>
    <w:rsid w:val="002870D2"/>
    <w:rsid w:val="002877DA"/>
    <w:rsid w:val="0029093C"/>
    <w:rsid w:val="0029235C"/>
    <w:rsid w:val="002929E7"/>
    <w:rsid w:val="00293375"/>
    <w:rsid w:val="002935E2"/>
    <w:rsid w:val="00293885"/>
    <w:rsid w:val="00296403"/>
    <w:rsid w:val="00296613"/>
    <w:rsid w:val="002A0C8D"/>
    <w:rsid w:val="002A140C"/>
    <w:rsid w:val="002A16CF"/>
    <w:rsid w:val="002A1BCD"/>
    <w:rsid w:val="002A27F7"/>
    <w:rsid w:val="002A2B87"/>
    <w:rsid w:val="002A3834"/>
    <w:rsid w:val="002A53D0"/>
    <w:rsid w:val="002A591A"/>
    <w:rsid w:val="002A6CFC"/>
    <w:rsid w:val="002A701C"/>
    <w:rsid w:val="002A7B8F"/>
    <w:rsid w:val="002B036F"/>
    <w:rsid w:val="002B04A1"/>
    <w:rsid w:val="002B0A4B"/>
    <w:rsid w:val="002B1F46"/>
    <w:rsid w:val="002B21DA"/>
    <w:rsid w:val="002B2300"/>
    <w:rsid w:val="002B2C89"/>
    <w:rsid w:val="002B2FB8"/>
    <w:rsid w:val="002B317D"/>
    <w:rsid w:val="002B352D"/>
    <w:rsid w:val="002B3C33"/>
    <w:rsid w:val="002B47C5"/>
    <w:rsid w:val="002B61E1"/>
    <w:rsid w:val="002B6AE4"/>
    <w:rsid w:val="002B72C9"/>
    <w:rsid w:val="002B73CD"/>
    <w:rsid w:val="002B767F"/>
    <w:rsid w:val="002B76D7"/>
    <w:rsid w:val="002B7E69"/>
    <w:rsid w:val="002C22DF"/>
    <w:rsid w:val="002C3C82"/>
    <w:rsid w:val="002C4522"/>
    <w:rsid w:val="002C47D2"/>
    <w:rsid w:val="002C50A0"/>
    <w:rsid w:val="002C574E"/>
    <w:rsid w:val="002C57CF"/>
    <w:rsid w:val="002C67FB"/>
    <w:rsid w:val="002C6B54"/>
    <w:rsid w:val="002C7012"/>
    <w:rsid w:val="002C77AD"/>
    <w:rsid w:val="002D03E0"/>
    <w:rsid w:val="002D1082"/>
    <w:rsid w:val="002D27AF"/>
    <w:rsid w:val="002D302F"/>
    <w:rsid w:val="002D44A5"/>
    <w:rsid w:val="002D5E62"/>
    <w:rsid w:val="002E0490"/>
    <w:rsid w:val="002E0556"/>
    <w:rsid w:val="002E0667"/>
    <w:rsid w:val="002E1664"/>
    <w:rsid w:val="002E1DDF"/>
    <w:rsid w:val="002E3D60"/>
    <w:rsid w:val="002E4583"/>
    <w:rsid w:val="002E56D3"/>
    <w:rsid w:val="002E6169"/>
    <w:rsid w:val="002E638A"/>
    <w:rsid w:val="002E669F"/>
    <w:rsid w:val="002E6CFE"/>
    <w:rsid w:val="002E7195"/>
    <w:rsid w:val="002F10E7"/>
    <w:rsid w:val="002F17C4"/>
    <w:rsid w:val="002F2858"/>
    <w:rsid w:val="002F404D"/>
    <w:rsid w:val="002F4607"/>
    <w:rsid w:val="002F4BEB"/>
    <w:rsid w:val="002F576D"/>
    <w:rsid w:val="002F5E66"/>
    <w:rsid w:val="002F5EED"/>
    <w:rsid w:val="002F6EE9"/>
    <w:rsid w:val="00300A38"/>
    <w:rsid w:val="0030128F"/>
    <w:rsid w:val="0030139E"/>
    <w:rsid w:val="00301818"/>
    <w:rsid w:val="00301F29"/>
    <w:rsid w:val="00303E09"/>
    <w:rsid w:val="00306228"/>
    <w:rsid w:val="00306C8C"/>
    <w:rsid w:val="003117CD"/>
    <w:rsid w:val="00311A32"/>
    <w:rsid w:val="00311B2A"/>
    <w:rsid w:val="00311E05"/>
    <w:rsid w:val="00312E32"/>
    <w:rsid w:val="00313992"/>
    <w:rsid w:val="00313B60"/>
    <w:rsid w:val="00313FB7"/>
    <w:rsid w:val="003143CE"/>
    <w:rsid w:val="003149C4"/>
    <w:rsid w:val="003151F0"/>
    <w:rsid w:val="00315678"/>
    <w:rsid w:val="0031619C"/>
    <w:rsid w:val="00320102"/>
    <w:rsid w:val="00322B19"/>
    <w:rsid w:val="00323B7A"/>
    <w:rsid w:val="00323D27"/>
    <w:rsid w:val="00323D9C"/>
    <w:rsid w:val="00324125"/>
    <w:rsid w:val="0032469F"/>
    <w:rsid w:val="00324737"/>
    <w:rsid w:val="00324A93"/>
    <w:rsid w:val="00325488"/>
    <w:rsid w:val="00325E3B"/>
    <w:rsid w:val="0032601E"/>
    <w:rsid w:val="003262EB"/>
    <w:rsid w:val="00326349"/>
    <w:rsid w:val="0032799A"/>
    <w:rsid w:val="00327CF8"/>
    <w:rsid w:val="003305D3"/>
    <w:rsid w:val="00330DAE"/>
    <w:rsid w:val="00331F96"/>
    <w:rsid w:val="00332295"/>
    <w:rsid w:val="00332E85"/>
    <w:rsid w:val="00333486"/>
    <w:rsid w:val="00333B09"/>
    <w:rsid w:val="003350F9"/>
    <w:rsid w:val="00335AAC"/>
    <w:rsid w:val="003362D9"/>
    <w:rsid w:val="0033657C"/>
    <w:rsid w:val="00336E75"/>
    <w:rsid w:val="00337410"/>
    <w:rsid w:val="00337686"/>
    <w:rsid w:val="00337696"/>
    <w:rsid w:val="003378BC"/>
    <w:rsid w:val="003446DF"/>
    <w:rsid w:val="00344B56"/>
    <w:rsid w:val="00345AE8"/>
    <w:rsid w:val="00346926"/>
    <w:rsid w:val="00346B4A"/>
    <w:rsid w:val="00346E37"/>
    <w:rsid w:val="00347EB0"/>
    <w:rsid w:val="00347FB9"/>
    <w:rsid w:val="003514EB"/>
    <w:rsid w:val="00353D9E"/>
    <w:rsid w:val="00355EE2"/>
    <w:rsid w:val="00355F5C"/>
    <w:rsid w:val="00355FBA"/>
    <w:rsid w:val="00357D35"/>
    <w:rsid w:val="00360438"/>
    <w:rsid w:val="0036317D"/>
    <w:rsid w:val="003639F8"/>
    <w:rsid w:val="00363DD7"/>
    <w:rsid w:val="00364E77"/>
    <w:rsid w:val="00365CD1"/>
    <w:rsid w:val="00367C58"/>
    <w:rsid w:val="003702A8"/>
    <w:rsid w:val="003704FC"/>
    <w:rsid w:val="003716D2"/>
    <w:rsid w:val="00371AA3"/>
    <w:rsid w:val="00371D1B"/>
    <w:rsid w:val="003729DA"/>
    <w:rsid w:val="00372FCF"/>
    <w:rsid w:val="00373A21"/>
    <w:rsid w:val="003747AA"/>
    <w:rsid w:val="003756E5"/>
    <w:rsid w:val="00376374"/>
    <w:rsid w:val="00377E9B"/>
    <w:rsid w:val="00380ED8"/>
    <w:rsid w:val="0038242B"/>
    <w:rsid w:val="00382FD7"/>
    <w:rsid w:val="00384DE3"/>
    <w:rsid w:val="0038501A"/>
    <w:rsid w:val="003850EC"/>
    <w:rsid w:val="003858AA"/>
    <w:rsid w:val="00385A3F"/>
    <w:rsid w:val="00386ECE"/>
    <w:rsid w:val="00386FBB"/>
    <w:rsid w:val="003914B2"/>
    <w:rsid w:val="00392656"/>
    <w:rsid w:val="00393064"/>
    <w:rsid w:val="00393151"/>
    <w:rsid w:val="0039366A"/>
    <w:rsid w:val="00394634"/>
    <w:rsid w:val="00394A08"/>
    <w:rsid w:val="00396B4E"/>
    <w:rsid w:val="00396CD3"/>
    <w:rsid w:val="003A0F6D"/>
    <w:rsid w:val="003A2052"/>
    <w:rsid w:val="003A2B44"/>
    <w:rsid w:val="003A358F"/>
    <w:rsid w:val="003A5ADA"/>
    <w:rsid w:val="003A6C75"/>
    <w:rsid w:val="003A6D08"/>
    <w:rsid w:val="003A7518"/>
    <w:rsid w:val="003A7F2D"/>
    <w:rsid w:val="003B1AEB"/>
    <w:rsid w:val="003B28B1"/>
    <w:rsid w:val="003B3687"/>
    <w:rsid w:val="003B4E98"/>
    <w:rsid w:val="003B5476"/>
    <w:rsid w:val="003B6C2F"/>
    <w:rsid w:val="003B70B9"/>
    <w:rsid w:val="003B7777"/>
    <w:rsid w:val="003B7B0C"/>
    <w:rsid w:val="003B7C7B"/>
    <w:rsid w:val="003C0588"/>
    <w:rsid w:val="003C149B"/>
    <w:rsid w:val="003C20DD"/>
    <w:rsid w:val="003C2883"/>
    <w:rsid w:val="003C2A47"/>
    <w:rsid w:val="003C428B"/>
    <w:rsid w:val="003C44F9"/>
    <w:rsid w:val="003C4FDF"/>
    <w:rsid w:val="003C5668"/>
    <w:rsid w:val="003C5DB0"/>
    <w:rsid w:val="003C5F20"/>
    <w:rsid w:val="003C77F9"/>
    <w:rsid w:val="003C7B9A"/>
    <w:rsid w:val="003D0390"/>
    <w:rsid w:val="003D072D"/>
    <w:rsid w:val="003D1519"/>
    <w:rsid w:val="003D16F6"/>
    <w:rsid w:val="003D1985"/>
    <w:rsid w:val="003D1DF0"/>
    <w:rsid w:val="003D236A"/>
    <w:rsid w:val="003D2589"/>
    <w:rsid w:val="003D4103"/>
    <w:rsid w:val="003D4423"/>
    <w:rsid w:val="003D5DE6"/>
    <w:rsid w:val="003D6636"/>
    <w:rsid w:val="003D6FC9"/>
    <w:rsid w:val="003E1C8E"/>
    <w:rsid w:val="003E1FBB"/>
    <w:rsid w:val="003E2E0A"/>
    <w:rsid w:val="003E2F81"/>
    <w:rsid w:val="003E3AE8"/>
    <w:rsid w:val="003E3F3A"/>
    <w:rsid w:val="003E422F"/>
    <w:rsid w:val="003E4D57"/>
    <w:rsid w:val="003E51D3"/>
    <w:rsid w:val="003E5F89"/>
    <w:rsid w:val="003E640F"/>
    <w:rsid w:val="003E67B9"/>
    <w:rsid w:val="003E6E0F"/>
    <w:rsid w:val="003F094E"/>
    <w:rsid w:val="003F0BB5"/>
    <w:rsid w:val="003F10D7"/>
    <w:rsid w:val="003F117D"/>
    <w:rsid w:val="003F1A76"/>
    <w:rsid w:val="003F1A9F"/>
    <w:rsid w:val="003F4B16"/>
    <w:rsid w:val="003F4B69"/>
    <w:rsid w:val="003F6C54"/>
    <w:rsid w:val="003F7394"/>
    <w:rsid w:val="003F7FCE"/>
    <w:rsid w:val="00401248"/>
    <w:rsid w:val="00401549"/>
    <w:rsid w:val="00401555"/>
    <w:rsid w:val="004023FD"/>
    <w:rsid w:val="00402534"/>
    <w:rsid w:val="00402821"/>
    <w:rsid w:val="004041CF"/>
    <w:rsid w:val="00404253"/>
    <w:rsid w:val="00404A8F"/>
    <w:rsid w:val="00404C61"/>
    <w:rsid w:val="0040676B"/>
    <w:rsid w:val="00407EBE"/>
    <w:rsid w:val="004112CA"/>
    <w:rsid w:val="00411716"/>
    <w:rsid w:val="0041348A"/>
    <w:rsid w:val="00415288"/>
    <w:rsid w:val="00415A55"/>
    <w:rsid w:val="00415B2E"/>
    <w:rsid w:val="00415D14"/>
    <w:rsid w:val="00415E3F"/>
    <w:rsid w:val="004162ED"/>
    <w:rsid w:val="00417053"/>
    <w:rsid w:val="004178B1"/>
    <w:rsid w:val="004202D7"/>
    <w:rsid w:val="004206D1"/>
    <w:rsid w:val="00421A52"/>
    <w:rsid w:val="00422F57"/>
    <w:rsid w:val="00422FB4"/>
    <w:rsid w:val="00424294"/>
    <w:rsid w:val="004257A4"/>
    <w:rsid w:val="00425FE0"/>
    <w:rsid w:val="0042606D"/>
    <w:rsid w:val="0042689F"/>
    <w:rsid w:val="004274C3"/>
    <w:rsid w:val="00430789"/>
    <w:rsid w:val="004314D7"/>
    <w:rsid w:val="0043233B"/>
    <w:rsid w:val="00433754"/>
    <w:rsid w:val="00433E3C"/>
    <w:rsid w:val="004348C0"/>
    <w:rsid w:val="00434FFF"/>
    <w:rsid w:val="00436172"/>
    <w:rsid w:val="004364FA"/>
    <w:rsid w:val="00440A50"/>
    <w:rsid w:val="00442D9A"/>
    <w:rsid w:val="0044312E"/>
    <w:rsid w:val="00444046"/>
    <w:rsid w:val="004447CF"/>
    <w:rsid w:val="00445423"/>
    <w:rsid w:val="00445B90"/>
    <w:rsid w:val="00446091"/>
    <w:rsid w:val="00447B60"/>
    <w:rsid w:val="0045030C"/>
    <w:rsid w:val="004515DE"/>
    <w:rsid w:val="00451797"/>
    <w:rsid w:val="004549E3"/>
    <w:rsid w:val="00454D09"/>
    <w:rsid w:val="00454F7E"/>
    <w:rsid w:val="00455089"/>
    <w:rsid w:val="00455462"/>
    <w:rsid w:val="00456089"/>
    <w:rsid w:val="00457D9F"/>
    <w:rsid w:val="0046077B"/>
    <w:rsid w:val="00460ED1"/>
    <w:rsid w:val="00461D0B"/>
    <w:rsid w:val="0046269C"/>
    <w:rsid w:val="00463142"/>
    <w:rsid w:val="0046390F"/>
    <w:rsid w:val="00463D52"/>
    <w:rsid w:val="004654AD"/>
    <w:rsid w:val="00465C49"/>
    <w:rsid w:val="00466BA8"/>
    <w:rsid w:val="00470191"/>
    <w:rsid w:val="004724F1"/>
    <w:rsid w:val="00472622"/>
    <w:rsid w:val="00472CD2"/>
    <w:rsid w:val="00473BBB"/>
    <w:rsid w:val="0047425A"/>
    <w:rsid w:val="004744D6"/>
    <w:rsid w:val="0047493D"/>
    <w:rsid w:val="00474B4C"/>
    <w:rsid w:val="004769F2"/>
    <w:rsid w:val="00477079"/>
    <w:rsid w:val="00477837"/>
    <w:rsid w:val="00477F4B"/>
    <w:rsid w:val="004807F6"/>
    <w:rsid w:val="00480B1C"/>
    <w:rsid w:val="004817B1"/>
    <w:rsid w:val="0048453E"/>
    <w:rsid w:val="004878E9"/>
    <w:rsid w:val="00487BD1"/>
    <w:rsid w:val="00487FFB"/>
    <w:rsid w:val="004911B3"/>
    <w:rsid w:val="00491BAE"/>
    <w:rsid w:val="0049310C"/>
    <w:rsid w:val="00493AB6"/>
    <w:rsid w:val="00493D8C"/>
    <w:rsid w:val="004948E2"/>
    <w:rsid w:val="004948F9"/>
    <w:rsid w:val="00494CDC"/>
    <w:rsid w:val="004957A8"/>
    <w:rsid w:val="00496640"/>
    <w:rsid w:val="00496C0B"/>
    <w:rsid w:val="0049737F"/>
    <w:rsid w:val="004A000B"/>
    <w:rsid w:val="004A10A0"/>
    <w:rsid w:val="004A2C4B"/>
    <w:rsid w:val="004A317D"/>
    <w:rsid w:val="004A39D6"/>
    <w:rsid w:val="004A3EEA"/>
    <w:rsid w:val="004A4D44"/>
    <w:rsid w:val="004A64EA"/>
    <w:rsid w:val="004A6C67"/>
    <w:rsid w:val="004A6D02"/>
    <w:rsid w:val="004A7D71"/>
    <w:rsid w:val="004B1077"/>
    <w:rsid w:val="004B1135"/>
    <w:rsid w:val="004B14D8"/>
    <w:rsid w:val="004B3CE9"/>
    <w:rsid w:val="004B496B"/>
    <w:rsid w:val="004B4DDF"/>
    <w:rsid w:val="004B4FFC"/>
    <w:rsid w:val="004B52C6"/>
    <w:rsid w:val="004B5952"/>
    <w:rsid w:val="004B5ECC"/>
    <w:rsid w:val="004B5F73"/>
    <w:rsid w:val="004B600F"/>
    <w:rsid w:val="004B7B09"/>
    <w:rsid w:val="004B7C6A"/>
    <w:rsid w:val="004C0082"/>
    <w:rsid w:val="004C02C6"/>
    <w:rsid w:val="004C1FA5"/>
    <w:rsid w:val="004C2348"/>
    <w:rsid w:val="004C23CC"/>
    <w:rsid w:val="004C4246"/>
    <w:rsid w:val="004C4D36"/>
    <w:rsid w:val="004C55F9"/>
    <w:rsid w:val="004C56B0"/>
    <w:rsid w:val="004C5A45"/>
    <w:rsid w:val="004C5EC7"/>
    <w:rsid w:val="004C6428"/>
    <w:rsid w:val="004C6C74"/>
    <w:rsid w:val="004C77E6"/>
    <w:rsid w:val="004D007E"/>
    <w:rsid w:val="004D00E4"/>
    <w:rsid w:val="004D0C2D"/>
    <w:rsid w:val="004D1869"/>
    <w:rsid w:val="004D1AF2"/>
    <w:rsid w:val="004D1C26"/>
    <w:rsid w:val="004D2410"/>
    <w:rsid w:val="004D4E0F"/>
    <w:rsid w:val="004D5A20"/>
    <w:rsid w:val="004D73C2"/>
    <w:rsid w:val="004D7CC4"/>
    <w:rsid w:val="004E033B"/>
    <w:rsid w:val="004E246C"/>
    <w:rsid w:val="004E2C4A"/>
    <w:rsid w:val="004E3105"/>
    <w:rsid w:val="004E31FB"/>
    <w:rsid w:val="004E3BA2"/>
    <w:rsid w:val="004E448A"/>
    <w:rsid w:val="004E4AC5"/>
    <w:rsid w:val="004E54B4"/>
    <w:rsid w:val="004E7641"/>
    <w:rsid w:val="004E7683"/>
    <w:rsid w:val="004F09E1"/>
    <w:rsid w:val="004F0AAD"/>
    <w:rsid w:val="004F16AC"/>
    <w:rsid w:val="004F2692"/>
    <w:rsid w:val="004F2CE3"/>
    <w:rsid w:val="004F3CF6"/>
    <w:rsid w:val="004F605C"/>
    <w:rsid w:val="004F616F"/>
    <w:rsid w:val="004F6BB9"/>
    <w:rsid w:val="004F7134"/>
    <w:rsid w:val="00501243"/>
    <w:rsid w:val="005012F5"/>
    <w:rsid w:val="0050283F"/>
    <w:rsid w:val="00503B55"/>
    <w:rsid w:val="0050463E"/>
    <w:rsid w:val="0050498F"/>
    <w:rsid w:val="00504A1B"/>
    <w:rsid w:val="00504D7B"/>
    <w:rsid w:val="00505D12"/>
    <w:rsid w:val="0050630D"/>
    <w:rsid w:val="00507C34"/>
    <w:rsid w:val="00510D00"/>
    <w:rsid w:val="00510FD5"/>
    <w:rsid w:val="00511494"/>
    <w:rsid w:val="0051344E"/>
    <w:rsid w:val="0051408D"/>
    <w:rsid w:val="005142C0"/>
    <w:rsid w:val="0051613A"/>
    <w:rsid w:val="00516711"/>
    <w:rsid w:val="0051700C"/>
    <w:rsid w:val="0051719C"/>
    <w:rsid w:val="00517AB8"/>
    <w:rsid w:val="00520183"/>
    <w:rsid w:val="00522500"/>
    <w:rsid w:val="00522B54"/>
    <w:rsid w:val="0052339E"/>
    <w:rsid w:val="00524434"/>
    <w:rsid w:val="0052462B"/>
    <w:rsid w:val="00524857"/>
    <w:rsid w:val="005250C3"/>
    <w:rsid w:val="00525DF6"/>
    <w:rsid w:val="005261F9"/>
    <w:rsid w:val="00526C1D"/>
    <w:rsid w:val="005271DF"/>
    <w:rsid w:val="005279B0"/>
    <w:rsid w:val="00527E35"/>
    <w:rsid w:val="005302E8"/>
    <w:rsid w:val="005305AF"/>
    <w:rsid w:val="00531B1C"/>
    <w:rsid w:val="0053201D"/>
    <w:rsid w:val="00533D25"/>
    <w:rsid w:val="00535AE7"/>
    <w:rsid w:val="0053631A"/>
    <w:rsid w:val="00537B02"/>
    <w:rsid w:val="00541217"/>
    <w:rsid w:val="00543373"/>
    <w:rsid w:val="00543975"/>
    <w:rsid w:val="00546483"/>
    <w:rsid w:val="0054761E"/>
    <w:rsid w:val="005477AF"/>
    <w:rsid w:val="005508F7"/>
    <w:rsid w:val="00552AE8"/>
    <w:rsid w:val="005532EE"/>
    <w:rsid w:val="00554EB4"/>
    <w:rsid w:val="00555D4B"/>
    <w:rsid w:val="005567A3"/>
    <w:rsid w:val="00556E85"/>
    <w:rsid w:val="00557266"/>
    <w:rsid w:val="005578BF"/>
    <w:rsid w:val="00557DB6"/>
    <w:rsid w:val="005605E8"/>
    <w:rsid w:val="00560AF3"/>
    <w:rsid w:val="00561F48"/>
    <w:rsid w:val="0056200D"/>
    <w:rsid w:val="0056202E"/>
    <w:rsid w:val="005624CD"/>
    <w:rsid w:val="00562AD5"/>
    <w:rsid w:val="00562B50"/>
    <w:rsid w:val="00562F88"/>
    <w:rsid w:val="005651A8"/>
    <w:rsid w:val="0056550E"/>
    <w:rsid w:val="005656CE"/>
    <w:rsid w:val="00566B65"/>
    <w:rsid w:val="00566DD6"/>
    <w:rsid w:val="00566FB3"/>
    <w:rsid w:val="00570A83"/>
    <w:rsid w:val="00570D02"/>
    <w:rsid w:val="00572087"/>
    <w:rsid w:val="00572607"/>
    <w:rsid w:val="005726CA"/>
    <w:rsid w:val="00572C7E"/>
    <w:rsid w:val="00575A53"/>
    <w:rsid w:val="00577065"/>
    <w:rsid w:val="00577430"/>
    <w:rsid w:val="00577605"/>
    <w:rsid w:val="00580713"/>
    <w:rsid w:val="00580F2C"/>
    <w:rsid w:val="005815E4"/>
    <w:rsid w:val="00581713"/>
    <w:rsid w:val="00581DBB"/>
    <w:rsid w:val="00582020"/>
    <w:rsid w:val="005832CA"/>
    <w:rsid w:val="0058361F"/>
    <w:rsid w:val="00583D78"/>
    <w:rsid w:val="0058400F"/>
    <w:rsid w:val="005840BD"/>
    <w:rsid w:val="005845DA"/>
    <w:rsid w:val="005849B6"/>
    <w:rsid w:val="0058571C"/>
    <w:rsid w:val="00585DD6"/>
    <w:rsid w:val="00586071"/>
    <w:rsid w:val="005901C7"/>
    <w:rsid w:val="005917C3"/>
    <w:rsid w:val="00593EF9"/>
    <w:rsid w:val="005946BA"/>
    <w:rsid w:val="005952D6"/>
    <w:rsid w:val="00596589"/>
    <w:rsid w:val="0059658D"/>
    <w:rsid w:val="00596A5D"/>
    <w:rsid w:val="005A00EB"/>
    <w:rsid w:val="005A068E"/>
    <w:rsid w:val="005A1E64"/>
    <w:rsid w:val="005A4CB1"/>
    <w:rsid w:val="005A7A59"/>
    <w:rsid w:val="005B0AE0"/>
    <w:rsid w:val="005B11BC"/>
    <w:rsid w:val="005B1A75"/>
    <w:rsid w:val="005B27B1"/>
    <w:rsid w:val="005B33EF"/>
    <w:rsid w:val="005B3612"/>
    <w:rsid w:val="005B3F8D"/>
    <w:rsid w:val="005B4B69"/>
    <w:rsid w:val="005B57F5"/>
    <w:rsid w:val="005B5A63"/>
    <w:rsid w:val="005B5E8D"/>
    <w:rsid w:val="005B5FAB"/>
    <w:rsid w:val="005B755C"/>
    <w:rsid w:val="005C0781"/>
    <w:rsid w:val="005C0854"/>
    <w:rsid w:val="005C1941"/>
    <w:rsid w:val="005C1C15"/>
    <w:rsid w:val="005C1F7C"/>
    <w:rsid w:val="005C2213"/>
    <w:rsid w:val="005C258D"/>
    <w:rsid w:val="005C3872"/>
    <w:rsid w:val="005C3931"/>
    <w:rsid w:val="005C4D0E"/>
    <w:rsid w:val="005C529A"/>
    <w:rsid w:val="005C5E70"/>
    <w:rsid w:val="005D1219"/>
    <w:rsid w:val="005D15D3"/>
    <w:rsid w:val="005D22EF"/>
    <w:rsid w:val="005D2B18"/>
    <w:rsid w:val="005D3C66"/>
    <w:rsid w:val="005D4773"/>
    <w:rsid w:val="005D4C9A"/>
    <w:rsid w:val="005D6925"/>
    <w:rsid w:val="005D695C"/>
    <w:rsid w:val="005E101A"/>
    <w:rsid w:val="005E1F31"/>
    <w:rsid w:val="005E3742"/>
    <w:rsid w:val="005E3A42"/>
    <w:rsid w:val="005E420F"/>
    <w:rsid w:val="005E4248"/>
    <w:rsid w:val="005E4275"/>
    <w:rsid w:val="005E5481"/>
    <w:rsid w:val="005E5B19"/>
    <w:rsid w:val="005E5DFE"/>
    <w:rsid w:val="005E5F45"/>
    <w:rsid w:val="005E6640"/>
    <w:rsid w:val="005E6773"/>
    <w:rsid w:val="005E7872"/>
    <w:rsid w:val="005E7CEA"/>
    <w:rsid w:val="005F01DC"/>
    <w:rsid w:val="005F12FB"/>
    <w:rsid w:val="005F1818"/>
    <w:rsid w:val="005F1C04"/>
    <w:rsid w:val="005F1C5F"/>
    <w:rsid w:val="005F24D9"/>
    <w:rsid w:val="005F2F98"/>
    <w:rsid w:val="005F3926"/>
    <w:rsid w:val="005F562C"/>
    <w:rsid w:val="005F6D3F"/>
    <w:rsid w:val="005F71D3"/>
    <w:rsid w:val="006005BA"/>
    <w:rsid w:val="006007C6"/>
    <w:rsid w:val="0060324D"/>
    <w:rsid w:val="006035F9"/>
    <w:rsid w:val="00603F7E"/>
    <w:rsid w:val="0060459B"/>
    <w:rsid w:val="006058A3"/>
    <w:rsid w:val="00606109"/>
    <w:rsid w:val="00606F1E"/>
    <w:rsid w:val="006070DE"/>
    <w:rsid w:val="006071AA"/>
    <w:rsid w:val="00607360"/>
    <w:rsid w:val="0060775D"/>
    <w:rsid w:val="00607F0A"/>
    <w:rsid w:val="006102C6"/>
    <w:rsid w:val="00611822"/>
    <w:rsid w:val="006118AB"/>
    <w:rsid w:val="00611C62"/>
    <w:rsid w:val="0061207F"/>
    <w:rsid w:val="006122C7"/>
    <w:rsid w:val="00613EA7"/>
    <w:rsid w:val="00615CF6"/>
    <w:rsid w:val="00615E6B"/>
    <w:rsid w:val="00615FE1"/>
    <w:rsid w:val="0061631A"/>
    <w:rsid w:val="00617104"/>
    <w:rsid w:val="006201D1"/>
    <w:rsid w:val="0062078A"/>
    <w:rsid w:val="00622789"/>
    <w:rsid w:val="00623230"/>
    <w:rsid w:val="00623F2D"/>
    <w:rsid w:val="00624C95"/>
    <w:rsid w:val="00625DCA"/>
    <w:rsid w:val="0062627B"/>
    <w:rsid w:val="0062688F"/>
    <w:rsid w:val="00626CA7"/>
    <w:rsid w:val="0062787D"/>
    <w:rsid w:val="00627CF6"/>
    <w:rsid w:val="00630710"/>
    <w:rsid w:val="00630B93"/>
    <w:rsid w:val="00632050"/>
    <w:rsid w:val="0063214B"/>
    <w:rsid w:val="00634DAE"/>
    <w:rsid w:val="006366DD"/>
    <w:rsid w:val="00636C6A"/>
    <w:rsid w:val="00636EDD"/>
    <w:rsid w:val="00637E4D"/>
    <w:rsid w:val="006410C5"/>
    <w:rsid w:val="006410F9"/>
    <w:rsid w:val="00642F23"/>
    <w:rsid w:val="0064381D"/>
    <w:rsid w:val="00645E11"/>
    <w:rsid w:val="00647414"/>
    <w:rsid w:val="00651B27"/>
    <w:rsid w:val="00651B3A"/>
    <w:rsid w:val="00652F3E"/>
    <w:rsid w:val="00654124"/>
    <w:rsid w:val="00654CE6"/>
    <w:rsid w:val="00655B59"/>
    <w:rsid w:val="00657258"/>
    <w:rsid w:val="006578B4"/>
    <w:rsid w:val="00657CB5"/>
    <w:rsid w:val="00660BD3"/>
    <w:rsid w:val="00661147"/>
    <w:rsid w:val="00663107"/>
    <w:rsid w:val="006636ED"/>
    <w:rsid w:val="00663EF1"/>
    <w:rsid w:val="00664077"/>
    <w:rsid w:val="006644B4"/>
    <w:rsid w:val="00666CA9"/>
    <w:rsid w:val="00666E52"/>
    <w:rsid w:val="00667603"/>
    <w:rsid w:val="00667D8A"/>
    <w:rsid w:val="006701D1"/>
    <w:rsid w:val="006718B3"/>
    <w:rsid w:val="00671D8D"/>
    <w:rsid w:val="006736C0"/>
    <w:rsid w:val="0067406C"/>
    <w:rsid w:val="0067693C"/>
    <w:rsid w:val="006769E5"/>
    <w:rsid w:val="00676E6B"/>
    <w:rsid w:val="00676F29"/>
    <w:rsid w:val="00677FDF"/>
    <w:rsid w:val="0068019D"/>
    <w:rsid w:val="00680758"/>
    <w:rsid w:val="00680FC8"/>
    <w:rsid w:val="00681805"/>
    <w:rsid w:val="00682F09"/>
    <w:rsid w:val="00684D26"/>
    <w:rsid w:val="0068526C"/>
    <w:rsid w:val="006854FB"/>
    <w:rsid w:val="00685634"/>
    <w:rsid w:val="00687FA8"/>
    <w:rsid w:val="00690252"/>
    <w:rsid w:val="006913A2"/>
    <w:rsid w:val="00695E04"/>
    <w:rsid w:val="00696B9D"/>
    <w:rsid w:val="00696F91"/>
    <w:rsid w:val="0069767D"/>
    <w:rsid w:val="006976FF"/>
    <w:rsid w:val="006A0CE6"/>
    <w:rsid w:val="006A1492"/>
    <w:rsid w:val="006A1F09"/>
    <w:rsid w:val="006A25DE"/>
    <w:rsid w:val="006A33AE"/>
    <w:rsid w:val="006A33F4"/>
    <w:rsid w:val="006A3466"/>
    <w:rsid w:val="006A3C2C"/>
    <w:rsid w:val="006A3E2A"/>
    <w:rsid w:val="006A48D4"/>
    <w:rsid w:val="006A54EA"/>
    <w:rsid w:val="006A615F"/>
    <w:rsid w:val="006A6DC1"/>
    <w:rsid w:val="006A7CF0"/>
    <w:rsid w:val="006B07F6"/>
    <w:rsid w:val="006B2AD9"/>
    <w:rsid w:val="006B30E0"/>
    <w:rsid w:val="006B33D1"/>
    <w:rsid w:val="006B3DA2"/>
    <w:rsid w:val="006B4202"/>
    <w:rsid w:val="006B44BF"/>
    <w:rsid w:val="006B55F0"/>
    <w:rsid w:val="006B6A93"/>
    <w:rsid w:val="006B6AC6"/>
    <w:rsid w:val="006C0F35"/>
    <w:rsid w:val="006C1CCD"/>
    <w:rsid w:val="006C3A70"/>
    <w:rsid w:val="006C40B1"/>
    <w:rsid w:val="006C4E82"/>
    <w:rsid w:val="006C50AF"/>
    <w:rsid w:val="006C5BD3"/>
    <w:rsid w:val="006C5C84"/>
    <w:rsid w:val="006C6208"/>
    <w:rsid w:val="006C6726"/>
    <w:rsid w:val="006C6AF4"/>
    <w:rsid w:val="006C6B32"/>
    <w:rsid w:val="006C6DEB"/>
    <w:rsid w:val="006C7CF1"/>
    <w:rsid w:val="006D1134"/>
    <w:rsid w:val="006D306D"/>
    <w:rsid w:val="006D3B99"/>
    <w:rsid w:val="006D3F8F"/>
    <w:rsid w:val="006D4196"/>
    <w:rsid w:val="006D499A"/>
    <w:rsid w:val="006D4E91"/>
    <w:rsid w:val="006D540D"/>
    <w:rsid w:val="006D58FF"/>
    <w:rsid w:val="006D6083"/>
    <w:rsid w:val="006D71B9"/>
    <w:rsid w:val="006D72C6"/>
    <w:rsid w:val="006D7F0F"/>
    <w:rsid w:val="006E07B7"/>
    <w:rsid w:val="006E1258"/>
    <w:rsid w:val="006E1721"/>
    <w:rsid w:val="006E1DF1"/>
    <w:rsid w:val="006E2525"/>
    <w:rsid w:val="006E43A3"/>
    <w:rsid w:val="006E6421"/>
    <w:rsid w:val="006E6D58"/>
    <w:rsid w:val="006F061F"/>
    <w:rsid w:val="006F0A24"/>
    <w:rsid w:val="006F14CA"/>
    <w:rsid w:val="006F15AB"/>
    <w:rsid w:val="006F1DC6"/>
    <w:rsid w:val="006F281B"/>
    <w:rsid w:val="006F4A75"/>
    <w:rsid w:val="006F4C08"/>
    <w:rsid w:val="006F6306"/>
    <w:rsid w:val="006F715E"/>
    <w:rsid w:val="006F734B"/>
    <w:rsid w:val="006F7770"/>
    <w:rsid w:val="0070021A"/>
    <w:rsid w:val="00700EBC"/>
    <w:rsid w:val="0070167E"/>
    <w:rsid w:val="00701960"/>
    <w:rsid w:val="007021EC"/>
    <w:rsid w:val="0070241D"/>
    <w:rsid w:val="00702761"/>
    <w:rsid w:val="007029A9"/>
    <w:rsid w:val="00702BB2"/>
    <w:rsid w:val="0070399C"/>
    <w:rsid w:val="00704C28"/>
    <w:rsid w:val="00705978"/>
    <w:rsid w:val="00705E22"/>
    <w:rsid w:val="00707A56"/>
    <w:rsid w:val="0071040B"/>
    <w:rsid w:val="007108DF"/>
    <w:rsid w:val="00710FB7"/>
    <w:rsid w:val="007110B0"/>
    <w:rsid w:val="00711B03"/>
    <w:rsid w:val="007120C1"/>
    <w:rsid w:val="00714C23"/>
    <w:rsid w:val="00716511"/>
    <w:rsid w:val="00720970"/>
    <w:rsid w:val="00720CB6"/>
    <w:rsid w:val="00721755"/>
    <w:rsid w:val="00722EE9"/>
    <w:rsid w:val="00723002"/>
    <w:rsid w:val="007244CF"/>
    <w:rsid w:val="007250C3"/>
    <w:rsid w:val="007259DF"/>
    <w:rsid w:val="00727257"/>
    <w:rsid w:val="00732C75"/>
    <w:rsid w:val="0073324C"/>
    <w:rsid w:val="00733793"/>
    <w:rsid w:val="0073389A"/>
    <w:rsid w:val="0073485D"/>
    <w:rsid w:val="007375BC"/>
    <w:rsid w:val="007404EB"/>
    <w:rsid w:val="00740865"/>
    <w:rsid w:val="0074096E"/>
    <w:rsid w:val="00740FF4"/>
    <w:rsid w:val="00741010"/>
    <w:rsid w:val="007418C7"/>
    <w:rsid w:val="00741AA8"/>
    <w:rsid w:val="00746DCF"/>
    <w:rsid w:val="0074742C"/>
    <w:rsid w:val="00747C39"/>
    <w:rsid w:val="0075064F"/>
    <w:rsid w:val="00750659"/>
    <w:rsid w:val="00751FCF"/>
    <w:rsid w:val="007523D7"/>
    <w:rsid w:val="00752B09"/>
    <w:rsid w:val="00752EDB"/>
    <w:rsid w:val="00752F0F"/>
    <w:rsid w:val="00753A6F"/>
    <w:rsid w:val="0075409E"/>
    <w:rsid w:val="00754419"/>
    <w:rsid w:val="00754722"/>
    <w:rsid w:val="00755DFB"/>
    <w:rsid w:val="0076093B"/>
    <w:rsid w:val="00761134"/>
    <w:rsid w:val="007613C1"/>
    <w:rsid w:val="00761916"/>
    <w:rsid w:val="00761A9D"/>
    <w:rsid w:val="00763859"/>
    <w:rsid w:val="00763959"/>
    <w:rsid w:val="0076489C"/>
    <w:rsid w:val="00766217"/>
    <w:rsid w:val="0076636B"/>
    <w:rsid w:val="007665D2"/>
    <w:rsid w:val="00767AB0"/>
    <w:rsid w:val="007713B3"/>
    <w:rsid w:val="00771D54"/>
    <w:rsid w:val="00772124"/>
    <w:rsid w:val="0077404F"/>
    <w:rsid w:val="007740E1"/>
    <w:rsid w:val="00776A19"/>
    <w:rsid w:val="0077747B"/>
    <w:rsid w:val="00777C30"/>
    <w:rsid w:val="00777FDD"/>
    <w:rsid w:val="007804B1"/>
    <w:rsid w:val="00780AE0"/>
    <w:rsid w:val="00780CAD"/>
    <w:rsid w:val="00781DF4"/>
    <w:rsid w:val="007821CF"/>
    <w:rsid w:val="00782D5D"/>
    <w:rsid w:val="007834F1"/>
    <w:rsid w:val="0078353E"/>
    <w:rsid w:val="00783F8E"/>
    <w:rsid w:val="00784E62"/>
    <w:rsid w:val="00785168"/>
    <w:rsid w:val="00785210"/>
    <w:rsid w:val="007861DC"/>
    <w:rsid w:val="007869C1"/>
    <w:rsid w:val="00787FA3"/>
    <w:rsid w:val="00791B05"/>
    <w:rsid w:val="00791F00"/>
    <w:rsid w:val="00792082"/>
    <w:rsid w:val="007928A3"/>
    <w:rsid w:val="007931FF"/>
    <w:rsid w:val="00793B7F"/>
    <w:rsid w:val="00793EDD"/>
    <w:rsid w:val="00794EAE"/>
    <w:rsid w:val="00794F14"/>
    <w:rsid w:val="00797001"/>
    <w:rsid w:val="00797B37"/>
    <w:rsid w:val="007A02B4"/>
    <w:rsid w:val="007A0553"/>
    <w:rsid w:val="007A151B"/>
    <w:rsid w:val="007A23B4"/>
    <w:rsid w:val="007A487E"/>
    <w:rsid w:val="007A5234"/>
    <w:rsid w:val="007A53E1"/>
    <w:rsid w:val="007A552D"/>
    <w:rsid w:val="007A58F1"/>
    <w:rsid w:val="007A69B5"/>
    <w:rsid w:val="007A704A"/>
    <w:rsid w:val="007B0390"/>
    <w:rsid w:val="007B0CFF"/>
    <w:rsid w:val="007B0F48"/>
    <w:rsid w:val="007B13BC"/>
    <w:rsid w:val="007B1569"/>
    <w:rsid w:val="007B319B"/>
    <w:rsid w:val="007B4A50"/>
    <w:rsid w:val="007B4FE4"/>
    <w:rsid w:val="007B58A5"/>
    <w:rsid w:val="007B69F6"/>
    <w:rsid w:val="007B6C20"/>
    <w:rsid w:val="007B6E8C"/>
    <w:rsid w:val="007B7523"/>
    <w:rsid w:val="007B7596"/>
    <w:rsid w:val="007B77C6"/>
    <w:rsid w:val="007C0A97"/>
    <w:rsid w:val="007C2255"/>
    <w:rsid w:val="007C3026"/>
    <w:rsid w:val="007C41FC"/>
    <w:rsid w:val="007C47E1"/>
    <w:rsid w:val="007C76B7"/>
    <w:rsid w:val="007D064A"/>
    <w:rsid w:val="007D06C9"/>
    <w:rsid w:val="007D10CF"/>
    <w:rsid w:val="007D1105"/>
    <w:rsid w:val="007D13AE"/>
    <w:rsid w:val="007D13DC"/>
    <w:rsid w:val="007D243A"/>
    <w:rsid w:val="007D2482"/>
    <w:rsid w:val="007D2784"/>
    <w:rsid w:val="007D28E6"/>
    <w:rsid w:val="007D32F4"/>
    <w:rsid w:val="007D39DB"/>
    <w:rsid w:val="007D3BFF"/>
    <w:rsid w:val="007D4265"/>
    <w:rsid w:val="007D437E"/>
    <w:rsid w:val="007D466D"/>
    <w:rsid w:val="007D4F0D"/>
    <w:rsid w:val="007D56CA"/>
    <w:rsid w:val="007D6DAE"/>
    <w:rsid w:val="007D6F72"/>
    <w:rsid w:val="007E1E98"/>
    <w:rsid w:val="007E2331"/>
    <w:rsid w:val="007E2493"/>
    <w:rsid w:val="007E26C0"/>
    <w:rsid w:val="007E35C6"/>
    <w:rsid w:val="007E37FC"/>
    <w:rsid w:val="007E3A5D"/>
    <w:rsid w:val="007E4496"/>
    <w:rsid w:val="007E5A37"/>
    <w:rsid w:val="007E64BE"/>
    <w:rsid w:val="007E65FC"/>
    <w:rsid w:val="007E77C3"/>
    <w:rsid w:val="007E7C50"/>
    <w:rsid w:val="007F1000"/>
    <w:rsid w:val="007F2449"/>
    <w:rsid w:val="007F3206"/>
    <w:rsid w:val="007F3EEF"/>
    <w:rsid w:val="007F3F6D"/>
    <w:rsid w:val="007F400C"/>
    <w:rsid w:val="007F4C82"/>
    <w:rsid w:val="007F58D0"/>
    <w:rsid w:val="007F68B7"/>
    <w:rsid w:val="007F79DB"/>
    <w:rsid w:val="0080067D"/>
    <w:rsid w:val="00800C9A"/>
    <w:rsid w:val="0080123C"/>
    <w:rsid w:val="0080165B"/>
    <w:rsid w:val="008017F4"/>
    <w:rsid w:val="00802FB9"/>
    <w:rsid w:val="00803601"/>
    <w:rsid w:val="00803C32"/>
    <w:rsid w:val="008051F9"/>
    <w:rsid w:val="00805694"/>
    <w:rsid w:val="008058BD"/>
    <w:rsid w:val="0080648E"/>
    <w:rsid w:val="00806623"/>
    <w:rsid w:val="0080716F"/>
    <w:rsid w:val="00810F31"/>
    <w:rsid w:val="00811082"/>
    <w:rsid w:val="00811B48"/>
    <w:rsid w:val="00811E41"/>
    <w:rsid w:val="008124CF"/>
    <w:rsid w:val="0081272F"/>
    <w:rsid w:val="00812A4B"/>
    <w:rsid w:val="008138AB"/>
    <w:rsid w:val="00814245"/>
    <w:rsid w:val="00815CEA"/>
    <w:rsid w:val="00817943"/>
    <w:rsid w:val="00817A72"/>
    <w:rsid w:val="0082223B"/>
    <w:rsid w:val="008227DA"/>
    <w:rsid w:val="008239C7"/>
    <w:rsid w:val="00823CF1"/>
    <w:rsid w:val="00823DFF"/>
    <w:rsid w:val="008245A5"/>
    <w:rsid w:val="008250B2"/>
    <w:rsid w:val="008250C6"/>
    <w:rsid w:val="00825913"/>
    <w:rsid w:val="0082609F"/>
    <w:rsid w:val="008263F5"/>
    <w:rsid w:val="0082698F"/>
    <w:rsid w:val="00827667"/>
    <w:rsid w:val="008278FF"/>
    <w:rsid w:val="00830715"/>
    <w:rsid w:val="00830F43"/>
    <w:rsid w:val="00832638"/>
    <w:rsid w:val="008332F1"/>
    <w:rsid w:val="008338E9"/>
    <w:rsid w:val="00833FAB"/>
    <w:rsid w:val="00834F2F"/>
    <w:rsid w:val="00835396"/>
    <w:rsid w:val="0083583D"/>
    <w:rsid w:val="00836F03"/>
    <w:rsid w:val="0083729A"/>
    <w:rsid w:val="00837509"/>
    <w:rsid w:val="0084048B"/>
    <w:rsid w:val="00840617"/>
    <w:rsid w:val="0084095E"/>
    <w:rsid w:val="00841A4C"/>
    <w:rsid w:val="00842CA4"/>
    <w:rsid w:val="00843590"/>
    <w:rsid w:val="00844931"/>
    <w:rsid w:val="00844983"/>
    <w:rsid w:val="00844A1A"/>
    <w:rsid w:val="00844B27"/>
    <w:rsid w:val="00845BE3"/>
    <w:rsid w:val="00846CA9"/>
    <w:rsid w:val="00846F37"/>
    <w:rsid w:val="00846FEA"/>
    <w:rsid w:val="0085063B"/>
    <w:rsid w:val="0085071E"/>
    <w:rsid w:val="00850B3E"/>
    <w:rsid w:val="0085136C"/>
    <w:rsid w:val="00853F61"/>
    <w:rsid w:val="00854390"/>
    <w:rsid w:val="00856895"/>
    <w:rsid w:val="0085692F"/>
    <w:rsid w:val="00860531"/>
    <w:rsid w:val="00860697"/>
    <w:rsid w:val="00860CA3"/>
    <w:rsid w:val="00863A51"/>
    <w:rsid w:val="00864244"/>
    <w:rsid w:val="00865058"/>
    <w:rsid w:val="00865544"/>
    <w:rsid w:val="0086584D"/>
    <w:rsid w:val="00865D05"/>
    <w:rsid w:val="00870551"/>
    <w:rsid w:val="00872545"/>
    <w:rsid w:val="00874C60"/>
    <w:rsid w:val="0087711D"/>
    <w:rsid w:val="00877F0A"/>
    <w:rsid w:val="0088128F"/>
    <w:rsid w:val="008812A4"/>
    <w:rsid w:val="00881B21"/>
    <w:rsid w:val="0088252A"/>
    <w:rsid w:val="0088343D"/>
    <w:rsid w:val="00883C2C"/>
    <w:rsid w:val="00883DDF"/>
    <w:rsid w:val="00883F09"/>
    <w:rsid w:val="00884282"/>
    <w:rsid w:val="0088494B"/>
    <w:rsid w:val="00887282"/>
    <w:rsid w:val="0088779B"/>
    <w:rsid w:val="00890000"/>
    <w:rsid w:val="008904D7"/>
    <w:rsid w:val="00890E06"/>
    <w:rsid w:val="00890FC3"/>
    <w:rsid w:val="0089282D"/>
    <w:rsid w:val="00893A05"/>
    <w:rsid w:val="008957B9"/>
    <w:rsid w:val="00896F6D"/>
    <w:rsid w:val="00897A1E"/>
    <w:rsid w:val="00897BF2"/>
    <w:rsid w:val="008A277C"/>
    <w:rsid w:val="008A3A3B"/>
    <w:rsid w:val="008A49C7"/>
    <w:rsid w:val="008A4DF0"/>
    <w:rsid w:val="008A6658"/>
    <w:rsid w:val="008A7356"/>
    <w:rsid w:val="008A7694"/>
    <w:rsid w:val="008A7FE7"/>
    <w:rsid w:val="008B0E88"/>
    <w:rsid w:val="008B25E4"/>
    <w:rsid w:val="008B3497"/>
    <w:rsid w:val="008B472D"/>
    <w:rsid w:val="008B486C"/>
    <w:rsid w:val="008B5276"/>
    <w:rsid w:val="008B54ED"/>
    <w:rsid w:val="008B6D36"/>
    <w:rsid w:val="008B7DFC"/>
    <w:rsid w:val="008C0302"/>
    <w:rsid w:val="008C0A24"/>
    <w:rsid w:val="008C1AC8"/>
    <w:rsid w:val="008C1C7D"/>
    <w:rsid w:val="008C1CE2"/>
    <w:rsid w:val="008C21F6"/>
    <w:rsid w:val="008C28B9"/>
    <w:rsid w:val="008C4E50"/>
    <w:rsid w:val="008C4EF2"/>
    <w:rsid w:val="008C7212"/>
    <w:rsid w:val="008D04E6"/>
    <w:rsid w:val="008D0ED1"/>
    <w:rsid w:val="008D17F8"/>
    <w:rsid w:val="008D284F"/>
    <w:rsid w:val="008D46A7"/>
    <w:rsid w:val="008D5194"/>
    <w:rsid w:val="008D6380"/>
    <w:rsid w:val="008D6C76"/>
    <w:rsid w:val="008D78F3"/>
    <w:rsid w:val="008E0782"/>
    <w:rsid w:val="008E16E1"/>
    <w:rsid w:val="008E202A"/>
    <w:rsid w:val="008E21BF"/>
    <w:rsid w:val="008E2BE7"/>
    <w:rsid w:val="008E38A0"/>
    <w:rsid w:val="008E3BEC"/>
    <w:rsid w:val="008E4666"/>
    <w:rsid w:val="008E520C"/>
    <w:rsid w:val="008E5F9C"/>
    <w:rsid w:val="008E7219"/>
    <w:rsid w:val="008E7A7A"/>
    <w:rsid w:val="008F0B22"/>
    <w:rsid w:val="008F1F1E"/>
    <w:rsid w:val="008F288F"/>
    <w:rsid w:val="008F3483"/>
    <w:rsid w:val="008F35A5"/>
    <w:rsid w:val="008F4356"/>
    <w:rsid w:val="008F6188"/>
    <w:rsid w:val="008F65A4"/>
    <w:rsid w:val="0090010E"/>
    <w:rsid w:val="009004CD"/>
    <w:rsid w:val="009008EF"/>
    <w:rsid w:val="009022A2"/>
    <w:rsid w:val="00902594"/>
    <w:rsid w:val="0090341F"/>
    <w:rsid w:val="00906DB2"/>
    <w:rsid w:val="009100A9"/>
    <w:rsid w:val="00913326"/>
    <w:rsid w:val="009137C4"/>
    <w:rsid w:val="0091605A"/>
    <w:rsid w:val="00916467"/>
    <w:rsid w:val="0091725A"/>
    <w:rsid w:val="00917B12"/>
    <w:rsid w:val="00920314"/>
    <w:rsid w:val="00921626"/>
    <w:rsid w:val="00922F5B"/>
    <w:rsid w:val="009230A0"/>
    <w:rsid w:val="009230EE"/>
    <w:rsid w:val="00924673"/>
    <w:rsid w:val="0092535C"/>
    <w:rsid w:val="00925975"/>
    <w:rsid w:val="009260CF"/>
    <w:rsid w:val="0092759A"/>
    <w:rsid w:val="009309C0"/>
    <w:rsid w:val="00930B1A"/>
    <w:rsid w:val="00932388"/>
    <w:rsid w:val="00932F4B"/>
    <w:rsid w:val="00934308"/>
    <w:rsid w:val="00934926"/>
    <w:rsid w:val="009350BC"/>
    <w:rsid w:val="00935CEE"/>
    <w:rsid w:val="00936539"/>
    <w:rsid w:val="009365C8"/>
    <w:rsid w:val="009401D2"/>
    <w:rsid w:val="0094058B"/>
    <w:rsid w:val="00941700"/>
    <w:rsid w:val="009418F1"/>
    <w:rsid w:val="00941A37"/>
    <w:rsid w:val="00942142"/>
    <w:rsid w:val="00942C5F"/>
    <w:rsid w:val="00945385"/>
    <w:rsid w:val="00945C3D"/>
    <w:rsid w:val="009463D4"/>
    <w:rsid w:val="00946A7A"/>
    <w:rsid w:val="00946D52"/>
    <w:rsid w:val="009474F3"/>
    <w:rsid w:val="009504E5"/>
    <w:rsid w:val="009515A1"/>
    <w:rsid w:val="009528DD"/>
    <w:rsid w:val="00952B8D"/>
    <w:rsid w:val="009539A9"/>
    <w:rsid w:val="00955990"/>
    <w:rsid w:val="00956062"/>
    <w:rsid w:val="0095727F"/>
    <w:rsid w:val="00957973"/>
    <w:rsid w:val="00960397"/>
    <w:rsid w:val="009615EB"/>
    <w:rsid w:val="00961825"/>
    <w:rsid w:val="00961974"/>
    <w:rsid w:val="009626DC"/>
    <w:rsid w:val="00962A53"/>
    <w:rsid w:val="00962E49"/>
    <w:rsid w:val="00964FE0"/>
    <w:rsid w:val="009657BB"/>
    <w:rsid w:val="009677AE"/>
    <w:rsid w:val="00970094"/>
    <w:rsid w:val="009705D2"/>
    <w:rsid w:val="00970874"/>
    <w:rsid w:val="00970E25"/>
    <w:rsid w:val="00973360"/>
    <w:rsid w:val="0097358A"/>
    <w:rsid w:val="00973B5B"/>
    <w:rsid w:val="00974FB7"/>
    <w:rsid w:val="00975ACA"/>
    <w:rsid w:val="00976880"/>
    <w:rsid w:val="00980985"/>
    <w:rsid w:val="00981284"/>
    <w:rsid w:val="009813F5"/>
    <w:rsid w:val="00981EFA"/>
    <w:rsid w:val="0098338A"/>
    <w:rsid w:val="00983BB8"/>
    <w:rsid w:val="009844DC"/>
    <w:rsid w:val="009855DA"/>
    <w:rsid w:val="0098682D"/>
    <w:rsid w:val="009869B0"/>
    <w:rsid w:val="009872C2"/>
    <w:rsid w:val="00987697"/>
    <w:rsid w:val="00987944"/>
    <w:rsid w:val="00987B14"/>
    <w:rsid w:val="009907B0"/>
    <w:rsid w:val="00990848"/>
    <w:rsid w:val="00990A50"/>
    <w:rsid w:val="0099156C"/>
    <w:rsid w:val="00991867"/>
    <w:rsid w:val="009921A5"/>
    <w:rsid w:val="00993E2F"/>
    <w:rsid w:val="00994274"/>
    <w:rsid w:val="00994351"/>
    <w:rsid w:val="0099491A"/>
    <w:rsid w:val="00996068"/>
    <w:rsid w:val="009962E7"/>
    <w:rsid w:val="00996499"/>
    <w:rsid w:val="00996BA2"/>
    <w:rsid w:val="0099774F"/>
    <w:rsid w:val="009979F6"/>
    <w:rsid w:val="009A0370"/>
    <w:rsid w:val="009A1635"/>
    <w:rsid w:val="009A19C9"/>
    <w:rsid w:val="009A1CA1"/>
    <w:rsid w:val="009A3DA4"/>
    <w:rsid w:val="009A4605"/>
    <w:rsid w:val="009A4AAB"/>
    <w:rsid w:val="009A5C2A"/>
    <w:rsid w:val="009A601E"/>
    <w:rsid w:val="009A7972"/>
    <w:rsid w:val="009B0790"/>
    <w:rsid w:val="009B1BAD"/>
    <w:rsid w:val="009B2D49"/>
    <w:rsid w:val="009B5F8D"/>
    <w:rsid w:val="009B7F93"/>
    <w:rsid w:val="009C0E41"/>
    <w:rsid w:val="009C1467"/>
    <w:rsid w:val="009C3135"/>
    <w:rsid w:val="009C3561"/>
    <w:rsid w:val="009C42E8"/>
    <w:rsid w:val="009C4748"/>
    <w:rsid w:val="009C51CE"/>
    <w:rsid w:val="009C5360"/>
    <w:rsid w:val="009C53CD"/>
    <w:rsid w:val="009C5BA0"/>
    <w:rsid w:val="009C5D35"/>
    <w:rsid w:val="009C5D99"/>
    <w:rsid w:val="009C68AD"/>
    <w:rsid w:val="009C6CE4"/>
    <w:rsid w:val="009C76EA"/>
    <w:rsid w:val="009C7DCB"/>
    <w:rsid w:val="009C7E06"/>
    <w:rsid w:val="009C7EF9"/>
    <w:rsid w:val="009D096E"/>
    <w:rsid w:val="009D1B09"/>
    <w:rsid w:val="009D239A"/>
    <w:rsid w:val="009D2651"/>
    <w:rsid w:val="009D29C9"/>
    <w:rsid w:val="009D311F"/>
    <w:rsid w:val="009D3290"/>
    <w:rsid w:val="009D36C5"/>
    <w:rsid w:val="009D3D2F"/>
    <w:rsid w:val="009D4F5B"/>
    <w:rsid w:val="009D554B"/>
    <w:rsid w:val="009D5B88"/>
    <w:rsid w:val="009D5CB2"/>
    <w:rsid w:val="009E2065"/>
    <w:rsid w:val="009E2FBC"/>
    <w:rsid w:val="009E3E36"/>
    <w:rsid w:val="009E4001"/>
    <w:rsid w:val="009E4B05"/>
    <w:rsid w:val="009E56C3"/>
    <w:rsid w:val="009E6385"/>
    <w:rsid w:val="009F01BF"/>
    <w:rsid w:val="009F400E"/>
    <w:rsid w:val="009F41F5"/>
    <w:rsid w:val="009F6461"/>
    <w:rsid w:val="009F72B4"/>
    <w:rsid w:val="009F7398"/>
    <w:rsid w:val="009F7BA9"/>
    <w:rsid w:val="009F7E84"/>
    <w:rsid w:val="00A00DC6"/>
    <w:rsid w:val="00A020D0"/>
    <w:rsid w:val="00A02496"/>
    <w:rsid w:val="00A02DEE"/>
    <w:rsid w:val="00A0402E"/>
    <w:rsid w:val="00A040D7"/>
    <w:rsid w:val="00A04336"/>
    <w:rsid w:val="00A04665"/>
    <w:rsid w:val="00A04C46"/>
    <w:rsid w:val="00A05A18"/>
    <w:rsid w:val="00A05BE7"/>
    <w:rsid w:val="00A06268"/>
    <w:rsid w:val="00A067BD"/>
    <w:rsid w:val="00A07169"/>
    <w:rsid w:val="00A07C76"/>
    <w:rsid w:val="00A10BB8"/>
    <w:rsid w:val="00A11E69"/>
    <w:rsid w:val="00A12245"/>
    <w:rsid w:val="00A1228C"/>
    <w:rsid w:val="00A127D0"/>
    <w:rsid w:val="00A140CC"/>
    <w:rsid w:val="00A156D1"/>
    <w:rsid w:val="00A1645E"/>
    <w:rsid w:val="00A16885"/>
    <w:rsid w:val="00A20463"/>
    <w:rsid w:val="00A20CFC"/>
    <w:rsid w:val="00A21906"/>
    <w:rsid w:val="00A2212A"/>
    <w:rsid w:val="00A2260F"/>
    <w:rsid w:val="00A229AA"/>
    <w:rsid w:val="00A22E3D"/>
    <w:rsid w:val="00A22F03"/>
    <w:rsid w:val="00A2318B"/>
    <w:rsid w:val="00A242E6"/>
    <w:rsid w:val="00A258D3"/>
    <w:rsid w:val="00A26576"/>
    <w:rsid w:val="00A26E6B"/>
    <w:rsid w:val="00A277C0"/>
    <w:rsid w:val="00A27EC8"/>
    <w:rsid w:val="00A30219"/>
    <w:rsid w:val="00A30C53"/>
    <w:rsid w:val="00A33EF9"/>
    <w:rsid w:val="00A34D4A"/>
    <w:rsid w:val="00A35906"/>
    <w:rsid w:val="00A366F9"/>
    <w:rsid w:val="00A369AF"/>
    <w:rsid w:val="00A36CDD"/>
    <w:rsid w:val="00A37146"/>
    <w:rsid w:val="00A37F20"/>
    <w:rsid w:val="00A40B6D"/>
    <w:rsid w:val="00A41350"/>
    <w:rsid w:val="00A4193A"/>
    <w:rsid w:val="00A43D0F"/>
    <w:rsid w:val="00A445E9"/>
    <w:rsid w:val="00A44AA2"/>
    <w:rsid w:val="00A44FF0"/>
    <w:rsid w:val="00A453E9"/>
    <w:rsid w:val="00A45F9D"/>
    <w:rsid w:val="00A470F3"/>
    <w:rsid w:val="00A47286"/>
    <w:rsid w:val="00A47A98"/>
    <w:rsid w:val="00A50812"/>
    <w:rsid w:val="00A51041"/>
    <w:rsid w:val="00A51E56"/>
    <w:rsid w:val="00A53C3C"/>
    <w:rsid w:val="00A53F54"/>
    <w:rsid w:val="00A54736"/>
    <w:rsid w:val="00A54F0F"/>
    <w:rsid w:val="00A55EFD"/>
    <w:rsid w:val="00A56635"/>
    <w:rsid w:val="00A56D46"/>
    <w:rsid w:val="00A56FC1"/>
    <w:rsid w:val="00A57704"/>
    <w:rsid w:val="00A6079A"/>
    <w:rsid w:val="00A6093C"/>
    <w:rsid w:val="00A60AA3"/>
    <w:rsid w:val="00A60F1E"/>
    <w:rsid w:val="00A61839"/>
    <w:rsid w:val="00A61D4B"/>
    <w:rsid w:val="00A62C1A"/>
    <w:rsid w:val="00A63257"/>
    <w:rsid w:val="00A63A5C"/>
    <w:rsid w:val="00A6564A"/>
    <w:rsid w:val="00A6567E"/>
    <w:rsid w:val="00A65E80"/>
    <w:rsid w:val="00A66B8A"/>
    <w:rsid w:val="00A678E1"/>
    <w:rsid w:val="00A67A8A"/>
    <w:rsid w:val="00A700DA"/>
    <w:rsid w:val="00A70207"/>
    <w:rsid w:val="00A70E14"/>
    <w:rsid w:val="00A71CFF"/>
    <w:rsid w:val="00A71F44"/>
    <w:rsid w:val="00A72035"/>
    <w:rsid w:val="00A72088"/>
    <w:rsid w:val="00A72679"/>
    <w:rsid w:val="00A7267D"/>
    <w:rsid w:val="00A73273"/>
    <w:rsid w:val="00A73EB0"/>
    <w:rsid w:val="00A74383"/>
    <w:rsid w:val="00A75063"/>
    <w:rsid w:val="00A75E14"/>
    <w:rsid w:val="00A76333"/>
    <w:rsid w:val="00A8070F"/>
    <w:rsid w:val="00A807E3"/>
    <w:rsid w:val="00A80E7E"/>
    <w:rsid w:val="00A81846"/>
    <w:rsid w:val="00A8241C"/>
    <w:rsid w:val="00A82717"/>
    <w:rsid w:val="00A82F11"/>
    <w:rsid w:val="00A838E7"/>
    <w:rsid w:val="00A83B12"/>
    <w:rsid w:val="00A85537"/>
    <w:rsid w:val="00A86B84"/>
    <w:rsid w:val="00A87450"/>
    <w:rsid w:val="00A878AD"/>
    <w:rsid w:val="00A87FB5"/>
    <w:rsid w:val="00A90412"/>
    <w:rsid w:val="00A91EF6"/>
    <w:rsid w:val="00A92B60"/>
    <w:rsid w:val="00A93156"/>
    <w:rsid w:val="00A934D9"/>
    <w:rsid w:val="00A93714"/>
    <w:rsid w:val="00A93D82"/>
    <w:rsid w:val="00A947F8"/>
    <w:rsid w:val="00A94A6C"/>
    <w:rsid w:val="00A94CE1"/>
    <w:rsid w:val="00A95DBF"/>
    <w:rsid w:val="00A969F4"/>
    <w:rsid w:val="00A97C1B"/>
    <w:rsid w:val="00A97F70"/>
    <w:rsid w:val="00AA1254"/>
    <w:rsid w:val="00AA1F06"/>
    <w:rsid w:val="00AA2975"/>
    <w:rsid w:val="00AA4CAE"/>
    <w:rsid w:val="00AA4D9C"/>
    <w:rsid w:val="00AA54A5"/>
    <w:rsid w:val="00AA5A1D"/>
    <w:rsid w:val="00AA5C9A"/>
    <w:rsid w:val="00AA5DBF"/>
    <w:rsid w:val="00AA5E2F"/>
    <w:rsid w:val="00AA6906"/>
    <w:rsid w:val="00AB00CC"/>
    <w:rsid w:val="00AB097A"/>
    <w:rsid w:val="00AB0C86"/>
    <w:rsid w:val="00AB0EC2"/>
    <w:rsid w:val="00AB28E2"/>
    <w:rsid w:val="00AB32D8"/>
    <w:rsid w:val="00AB4259"/>
    <w:rsid w:val="00AB4CB3"/>
    <w:rsid w:val="00AB5590"/>
    <w:rsid w:val="00AB62DF"/>
    <w:rsid w:val="00AB6463"/>
    <w:rsid w:val="00AB675D"/>
    <w:rsid w:val="00AB6BB3"/>
    <w:rsid w:val="00AB787D"/>
    <w:rsid w:val="00AC09F2"/>
    <w:rsid w:val="00AC11C4"/>
    <w:rsid w:val="00AC1757"/>
    <w:rsid w:val="00AC2839"/>
    <w:rsid w:val="00AC2A2B"/>
    <w:rsid w:val="00AC2E19"/>
    <w:rsid w:val="00AC3955"/>
    <w:rsid w:val="00AC471C"/>
    <w:rsid w:val="00AC4A7B"/>
    <w:rsid w:val="00AC527E"/>
    <w:rsid w:val="00AC5C68"/>
    <w:rsid w:val="00AC6FC9"/>
    <w:rsid w:val="00AD0250"/>
    <w:rsid w:val="00AD08E3"/>
    <w:rsid w:val="00AD2A85"/>
    <w:rsid w:val="00AD452A"/>
    <w:rsid w:val="00AD456C"/>
    <w:rsid w:val="00AD48FD"/>
    <w:rsid w:val="00AD4F72"/>
    <w:rsid w:val="00AD52CB"/>
    <w:rsid w:val="00AD5A70"/>
    <w:rsid w:val="00AD5E88"/>
    <w:rsid w:val="00AD6131"/>
    <w:rsid w:val="00AD653E"/>
    <w:rsid w:val="00AE21E2"/>
    <w:rsid w:val="00AE2695"/>
    <w:rsid w:val="00AE2789"/>
    <w:rsid w:val="00AE2D2E"/>
    <w:rsid w:val="00AE2FF8"/>
    <w:rsid w:val="00AE34A0"/>
    <w:rsid w:val="00AE39E6"/>
    <w:rsid w:val="00AE54D3"/>
    <w:rsid w:val="00AE6FB2"/>
    <w:rsid w:val="00AE741C"/>
    <w:rsid w:val="00AE7E30"/>
    <w:rsid w:val="00AF0528"/>
    <w:rsid w:val="00AF1235"/>
    <w:rsid w:val="00AF15F4"/>
    <w:rsid w:val="00AF25F1"/>
    <w:rsid w:val="00AF2CE9"/>
    <w:rsid w:val="00AF4F57"/>
    <w:rsid w:val="00AF68FA"/>
    <w:rsid w:val="00B009E4"/>
    <w:rsid w:val="00B025E6"/>
    <w:rsid w:val="00B02ACC"/>
    <w:rsid w:val="00B0452C"/>
    <w:rsid w:val="00B048D5"/>
    <w:rsid w:val="00B04C94"/>
    <w:rsid w:val="00B05D70"/>
    <w:rsid w:val="00B0649B"/>
    <w:rsid w:val="00B06B47"/>
    <w:rsid w:val="00B06B9A"/>
    <w:rsid w:val="00B073A0"/>
    <w:rsid w:val="00B10A6F"/>
    <w:rsid w:val="00B10F2A"/>
    <w:rsid w:val="00B1152E"/>
    <w:rsid w:val="00B12029"/>
    <w:rsid w:val="00B1217C"/>
    <w:rsid w:val="00B12245"/>
    <w:rsid w:val="00B12594"/>
    <w:rsid w:val="00B12F4F"/>
    <w:rsid w:val="00B13120"/>
    <w:rsid w:val="00B13DD3"/>
    <w:rsid w:val="00B178D8"/>
    <w:rsid w:val="00B17B0A"/>
    <w:rsid w:val="00B17C8F"/>
    <w:rsid w:val="00B17E0C"/>
    <w:rsid w:val="00B21551"/>
    <w:rsid w:val="00B222FE"/>
    <w:rsid w:val="00B22884"/>
    <w:rsid w:val="00B22EBC"/>
    <w:rsid w:val="00B246D9"/>
    <w:rsid w:val="00B24B3B"/>
    <w:rsid w:val="00B26661"/>
    <w:rsid w:val="00B27298"/>
    <w:rsid w:val="00B27C2A"/>
    <w:rsid w:val="00B30206"/>
    <w:rsid w:val="00B31257"/>
    <w:rsid w:val="00B313FB"/>
    <w:rsid w:val="00B31AC0"/>
    <w:rsid w:val="00B329B0"/>
    <w:rsid w:val="00B32C10"/>
    <w:rsid w:val="00B33384"/>
    <w:rsid w:val="00B33D76"/>
    <w:rsid w:val="00B3415C"/>
    <w:rsid w:val="00B349CA"/>
    <w:rsid w:val="00B3527F"/>
    <w:rsid w:val="00B35544"/>
    <w:rsid w:val="00B35D3F"/>
    <w:rsid w:val="00B35EED"/>
    <w:rsid w:val="00B366D1"/>
    <w:rsid w:val="00B36951"/>
    <w:rsid w:val="00B36966"/>
    <w:rsid w:val="00B36DD2"/>
    <w:rsid w:val="00B41502"/>
    <w:rsid w:val="00B4189F"/>
    <w:rsid w:val="00B41ADE"/>
    <w:rsid w:val="00B41D4F"/>
    <w:rsid w:val="00B42D16"/>
    <w:rsid w:val="00B42E09"/>
    <w:rsid w:val="00B4367A"/>
    <w:rsid w:val="00B43935"/>
    <w:rsid w:val="00B43F1E"/>
    <w:rsid w:val="00B4409A"/>
    <w:rsid w:val="00B44222"/>
    <w:rsid w:val="00B449B4"/>
    <w:rsid w:val="00B458B4"/>
    <w:rsid w:val="00B459FF"/>
    <w:rsid w:val="00B45FDA"/>
    <w:rsid w:val="00B46C34"/>
    <w:rsid w:val="00B474BA"/>
    <w:rsid w:val="00B47944"/>
    <w:rsid w:val="00B47A77"/>
    <w:rsid w:val="00B5048C"/>
    <w:rsid w:val="00B52583"/>
    <w:rsid w:val="00B52CC9"/>
    <w:rsid w:val="00B545F0"/>
    <w:rsid w:val="00B55613"/>
    <w:rsid w:val="00B55654"/>
    <w:rsid w:val="00B57A07"/>
    <w:rsid w:val="00B60D86"/>
    <w:rsid w:val="00B61971"/>
    <w:rsid w:val="00B62511"/>
    <w:rsid w:val="00B63B87"/>
    <w:rsid w:val="00B63E6C"/>
    <w:rsid w:val="00B63F73"/>
    <w:rsid w:val="00B64026"/>
    <w:rsid w:val="00B6452C"/>
    <w:rsid w:val="00B654D6"/>
    <w:rsid w:val="00B67904"/>
    <w:rsid w:val="00B67F57"/>
    <w:rsid w:val="00B70403"/>
    <w:rsid w:val="00B706F4"/>
    <w:rsid w:val="00B70C5D"/>
    <w:rsid w:val="00B72B7F"/>
    <w:rsid w:val="00B73285"/>
    <w:rsid w:val="00B732E0"/>
    <w:rsid w:val="00B73338"/>
    <w:rsid w:val="00B74734"/>
    <w:rsid w:val="00B77359"/>
    <w:rsid w:val="00B7735E"/>
    <w:rsid w:val="00B7755F"/>
    <w:rsid w:val="00B77F38"/>
    <w:rsid w:val="00B77FD0"/>
    <w:rsid w:val="00B8171E"/>
    <w:rsid w:val="00B8307F"/>
    <w:rsid w:val="00B83706"/>
    <w:rsid w:val="00B841C1"/>
    <w:rsid w:val="00B85AA2"/>
    <w:rsid w:val="00B86234"/>
    <w:rsid w:val="00B87F00"/>
    <w:rsid w:val="00B9157E"/>
    <w:rsid w:val="00B91EE9"/>
    <w:rsid w:val="00B92059"/>
    <w:rsid w:val="00B92B24"/>
    <w:rsid w:val="00B92B3C"/>
    <w:rsid w:val="00B92E71"/>
    <w:rsid w:val="00B93207"/>
    <w:rsid w:val="00B938B6"/>
    <w:rsid w:val="00B93CAB"/>
    <w:rsid w:val="00B94948"/>
    <w:rsid w:val="00B94F6B"/>
    <w:rsid w:val="00B9544A"/>
    <w:rsid w:val="00B96DB8"/>
    <w:rsid w:val="00B9784C"/>
    <w:rsid w:val="00BA0B38"/>
    <w:rsid w:val="00BA0E93"/>
    <w:rsid w:val="00BA0F55"/>
    <w:rsid w:val="00BA243A"/>
    <w:rsid w:val="00BA3473"/>
    <w:rsid w:val="00BA348B"/>
    <w:rsid w:val="00BA4263"/>
    <w:rsid w:val="00BA695B"/>
    <w:rsid w:val="00BA6FB2"/>
    <w:rsid w:val="00BA7A45"/>
    <w:rsid w:val="00BA7D73"/>
    <w:rsid w:val="00BB043D"/>
    <w:rsid w:val="00BB0F8B"/>
    <w:rsid w:val="00BB10E8"/>
    <w:rsid w:val="00BB1140"/>
    <w:rsid w:val="00BB12F5"/>
    <w:rsid w:val="00BB1CE1"/>
    <w:rsid w:val="00BB1EB7"/>
    <w:rsid w:val="00BB3E78"/>
    <w:rsid w:val="00BB476A"/>
    <w:rsid w:val="00BB4949"/>
    <w:rsid w:val="00BB51B1"/>
    <w:rsid w:val="00BB5357"/>
    <w:rsid w:val="00BB6251"/>
    <w:rsid w:val="00BC0425"/>
    <w:rsid w:val="00BC053D"/>
    <w:rsid w:val="00BC0EE3"/>
    <w:rsid w:val="00BC15DC"/>
    <w:rsid w:val="00BC27F0"/>
    <w:rsid w:val="00BC5936"/>
    <w:rsid w:val="00BC609C"/>
    <w:rsid w:val="00BC7DBB"/>
    <w:rsid w:val="00BD0006"/>
    <w:rsid w:val="00BD09EA"/>
    <w:rsid w:val="00BD1427"/>
    <w:rsid w:val="00BD18CB"/>
    <w:rsid w:val="00BD269B"/>
    <w:rsid w:val="00BD370D"/>
    <w:rsid w:val="00BD4C98"/>
    <w:rsid w:val="00BD505B"/>
    <w:rsid w:val="00BD5A43"/>
    <w:rsid w:val="00BD6595"/>
    <w:rsid w:val="00BD77CE"/>
    <w:rsid w:val="00BD7818"/>
    <w:rsid w:val="00BD7D5F"/>
    <w:rsid w:val="00BE11E1"/>
    <w:rsid w:val="00BE2E38"/>
    <w:rsid w:val="00BE2EBA"/>
    <w:rsid w:val="00BE2F7D"/>
    <w:rsid w:val="00BE3352"/>
    <w:rsid w:val="00BE389C"/>
    <w:rsid w:val="00BE45BA"/>
    <w:rsid w:val="00BE45F0"/>
    <w:rsid w:val="00BE57CD"/>
    <w:rsid w:val="00BE6064"/>
    <w:rsid w:val="00BE6D05"/>
    <w:rsid w:val="00BE7385"/>
    <w:rsid w:val="00BF055B"/>
    <w:rsid w:val="00BF0A8F"/>
    <w:rsid w:val="00BF1830"/>
    <w:rsid w:val="00BF2FBC"/>
    <w:rsid w:val="00BF323B"/>
    <w:rsid w:val="00BF3855"/>
    <w:rsid w:val="00BF3C75"/>
    <w:rsid w:val="00BF5D13"/>
    <w:rsid w:val="00BF5E76"/>
    <w:rsid w:val="00BF6114"/>
    <w:rsid w:val="00C00587"/>
    <w:rsid w:val="00C019E7"/>
    <w:rsid w:val="00C024E1"/>
    <w:rsid w:val="00C02825"/>
    <w:rsid w:val="00C03666"/>
    <w:rsid w:val="00C04833"/>
    <w:rsid w:val="00C04A23"/>
    <w:rsid w:val="00C04A67"/>
    <w:rsid w:val="00C04F7E"/>
    <w:rsid w:val="00C05955"/>
    <w:rsid w:val="00C05C20"/>
    <w:rsid w:val="00C074BE"/>
    <w:rsid w:val="00C120DE"/>
    <w:rsid w:val="00C128C3"/>
    <w:rsid w:val="00C13997"/>
    <w:rsid w:val="00C13CDA"/>
    <w:rsid w:val="00C140FA"/>
    <w:rsid w:val="00C147E8"/>
    <w:rsid w:val="00C14E74"/>
    <w:rsid w:val="00C15062"/>
    <w:rsid w:val="00C15437"/>
    <w:rsid w:val="00C15AAD"/>
    <w:rsid w:val="00C15ED5"/>
    <w:rsid w:val="00C176A0"/>
    <w:rsid w:val="00C176EF"/>
    <w:rsid w:val="00C17A13"/>
    <w:rsid w:val="00C2092C"/>
    <w:rsid w:val="00C20963"/>
    <w:rsid w:val="00C20BE9"/>
    <w:rsid w:val="00C210F2"/>
    <w:rsid w:val="00C2125D"/>
    <w:rsid w:val="00C219AA"/>
    <w:rsid w:val="00C2519A"/>
    <w:rsid w:val="00C25861"/>
    <w:rsid w:val="00C25CB7"/>
    <w:rsid w:val="00C3062F"/>
    <w:rsid w:val="00C3092F"/>
    <w:rsid w:val="00C30D8E"/>
    <w:rsid w:val="00C31333"/>
    <w:rsid w:val="00C31CB0"/>
    <w:rsid w:val="00C31FC2"/>
    <w:rsid w:val="00C3246B"/>
    <w:rsid w:val="00C328CF"/>
    <w:rsid w:val="00C332E9"/>
    <w:rsid w:val="00C335A7"/>
    <w:rsid w:val="00C33CC2"/>
    <w:rsid w:val="00C35170"/>
    <w:rsid w:val="00C35E3F"/>
    <w:rsid w:val="00C35ED3"/>
    <w:rsid w:val="00C37D8C"/>
    <w:rsid w:val="00C40A2E"/>
    <w:rsid w:val="00C40AD6"/>
    <w:rsid w:val="00C41227"/>
    <w:rsid w:val="00C4176A"/>
    <w:rsid w:val="00C41F97"/>
    <w:rsid w:val="00C42F19"/>
    <w:rsid w:val="00C431A2"/>
    <w:rsid w:val="00C44BB2"/>
    <w:rsid w:val="00C44E20"/>
    <w:rsid w:val="00C44F4B"/>
    <w:rsid w:val="00C4578A"/>
    <w:rsid w:val="00C46AE9"/>
    <w:rsid w:val="00C513B7"/>
    <w:rsid w:val="00C51A76"/>
    <w:rsid w:val="00C527CC"/>
    <w:rsid w:val="00C5345C"/>
    <w:rsid w:val="00C53937"/>
    <w:rsid w:val="00C53B1E"/>
    <w:rsid w:val="00C54090"/>
    <w:rsid w:val="00C54BF3"/>
    <w:rsid w:val="00C54EBA"/>
    <w:rsid w:val="00C54EC8"/>
    <w:rsid w:val="00C560DB"/>
    <w:rsid w:val="00C56676"/>
    <w:rsid w:val="00C56D6B"/>
    <w:rsid w:val="00C57476"/>
    <w:rsid w:val="00C61939"/>
    <w:rsid w:val="00C62E4C"/>
    <w:rsid w:val="00C63F32"/>
    <w:rsid w:val="00C6432C"/>
    <w:rsid w:val="00C66D02"/>
    <w:rsid w:val="00C66D31"/>
    <w:rsid w:val="00C675E5"/>
    <w:rsid w:val="00C712EF"/>
    <w:rsid w:val="00C71F10"/>
    <w:rsid w:val="00C71F85"/>
    <w:rsid w:val="00C72AD4"/>
    <w:rsid w:val="00C73242"/>
    <w:rsid w:val="00C73661"/>
    <w:rsid w:val="00C736D3"/>
    <w:rsid w:val="00C74632"/>
    <w:rsid w:val="00C76252"/>
    <w:rsid w:val="00C76397"/>
    <w:rsid w:val="00C76858"/>
    <w:rsid w:val="00C772D4"/>
    <w:rsid w:val="00C779E6"/>
    <w:rsid w:val="00C77DB8"/>
    <w:rsid w:val="00C80885"/>
    <w:rsid w:val="00C8178F"/>
    <w:rsid w:val="00C82694"/>
    <w:rsid w:val="00C8414B"/>
    <w:rsid w:val="00C8535C"/>
    <w:rsid w:val="00C879AB"/>
    <w:rsid w:val="00C911CF"/>
    <w:rsid w:val="00C9154B"/>
    <w:rsid w:val="00C9210C"/>
    <w:rsid w:val="00C927A5"/>
    <w:rsid w:val="00C937BA"/>
    <w:rsid w:val="00C9438E"/>
    <w:rsid w:val="00C95B5D"/>
    <w:rsid w:val="00C96031"/>
    <w:rsid w:val="00C96BD6"/>
    <w:rsid w:val="00C978A4"/>
    <w:rsid w:val="00CA1BE8"/>
    <w:rsid w:val="00CA1CE1"/>
    <w:rsid w:val="00CA246B"/>
    <w:rsid w:val="00CA2CE7"/>
    <w:rsid w:val="00CA309F"/>
    <w:rsid w:val="00CA33CE"/>
    <w:rsid w:val="00CA3513"/>
    <w:rsid w:val="00CA3D5F"/>
    <w:rsid w:val="00CA500A"/>
    <w:rsid w:val="00CA59AB"/>
    <w:rsid w:val="00CA632E"/>
    <w:rsid w:val="00CA66ED"/>
    <w:rsid w:val="00CA6A3A"/>
    <w:rsid w:val="00CA6A78"/>
    <w:rsid w:val="00CA70A6"/>
    <w:rsid w:val="00CA7FCA"/>
    <w:rsid w:val="00CB14FD"/>
    <w:rsid w:val="00CB2113"/>
    <w:rsid w:val="00CB47AD"/>
    <w:rsid w:val="00CB52D8"/>
    <w:rsid w:val="00CB64FF"/>
    <w:rsid w:val="00CB6CC2"/>
    <w:rsid w:val="00CB7462"/>
    <w:rsid w:val="00CB763E"/>
    <w:rsid w:val="00CB786A"/>
    <w:rsid w:val="00CC0AF8"/>
    <w:rsid w:val="00CC18D7"/>
    <w:rsid w:val="00CC1AD4"/>
    <w:rsid w:val="00CC1C35"/>
    <w:rsid w:val="00CC21D8"/>
    <w:rsid w:val="00CC31FB"/>
    <w:rsid w:val="00CC3AE1"/>
    <w:rsid w:val="00CC4511"/>
    <w:rsid w:val="00CC6771"/>
    <w:rsid w:val="00CC7274"/>
    <w:rsid w:val="00CD0522"/>
    <w:rsid w:val="00CD07F0"/>
    <w:rsid w:val="00CD0F3F"/>
    <w:rsid w:val="00CD0FBB"/>
    <w:rsid w:val="00CD1065"/>
    <w:rsid w:val="00CD1327"/>
    <w:rsid w:val="00CD177C"/>
    <w:rsid w:val="00CD1EBD"/>
    <w:rsid w:val="00CD223F"/>
    <w:rsid w:val="00CD2AF2"/>
    <w:rsid w:val="00CD346D"/>
    <w:rsid w:val="00CD4085"/>
    <w:rsid w:val="00CD42EB"/>
    <w:rsid w:val="00CD5273"/>
    <w:rsid w:val="00CD5843"/>
    <w:rsid w:val="00CD5EC1"/>
    <w:rsid w:val="00CD63C1"/>
    <w:rsid w:val="00CD64D4"/>
    <w:rsid w:val="00CD68E7"/>
    <w:rsid w:val="00CE0291"/>
    <w:rsid w:val="00CE0501"/>
    <w:rsid w:val="00CE0AF1"/>
    <w:rsid w:val="00CE18D4"/>
    <w:rsid w:val="00CE1C3A"/>
    <w:rsid w:val="00CE1F81"/>
    <w:rsid w:val="00CE2EDE"/>
    <w:rsid w:val="00CE32AF"/>
    <w:rsid w:val="00CE394D"/>
    <w:rsid w:val="00CE520B"/>
    <w:rsid w:val="00CE571D"/>
    <w:rsid w:val="00CE6504"/>
    <w:rsid w:val="00CE65EF"/>
    <w:rsid w:val="00CE663C"/>
    <w:rsid w:val="00CE6675"/>
    <w:rsid w:val="00CE6F14"/>
    <w:rsid w:val="00CE751E"/>
    <w:rsid w:val="00CF169A"/>
    <w:rsid w:val="00CF173E"/>
    <w:rsid w:val="00CF29E0"/>
    <w:rsid w:val="00CF3CFF"/>
    <w:rsid w:val="00CF3FAA"/>
    <w:rsid w:val="00CF4F23"/>
    <w:rsid w:val="00CF7B1D"/>
    <w:rsid w:val="00D00DB6"/>
    <w:rsid w:val="00D01C57"/>
    <w:rsid w:val="00D02125"/>
    <w:rsid w:val="00D024DE"/>
    <w:rsid w:val="00D02AF2"/>
    <w:rsid w:val="00D03084"/>
    <w:rsid w:val="00D03608"/>
    <w:rsid w:val="00D06713"/>
    <w:rsid w:val="00D0679D"/>
    <w:rsid w:val="00D06BF4"/>
    <w:rsid w:val="00D06CB3"/>
    <w:rsid w:val="00D074D0"/>
    <w:rsid w:val="00D07CDF"/>
    <w:rsid w:val="00D10176"/>
    <w:rsid w:val="00D10A5A"/>
    <w:rsid w:val="00D1199F"/>
    <w:rsid w:val="00D1370C"/>
    <w:rsid w:val="00D13AD1"/>
    <w:rsid w:val="00D1400C"/>
    <w:rsid w:val="00D144A4"/>
    <w:rsid w:val="00D15131"/>
    <w:rsid w:val="00D17433"/>
    <w:rsid w:val="00D179B7"/>
    <w:rsid w:val="00D17A31"/>
    <w:rsid w:val="00D204D3"/>
    <w:rsid w:val="00D227F8"/>
    <w:rsid w:val="00D2323D"/>
    <w:rsid w:val="00D242C5"/>
    <w:rsid w:val="00D24BBE"/>
    <w:rsid w:val="00D261FE"/>
    <w:rsid w:val="00D26632"/>
    <w:rsid w:val="00D27BE1"/>
    <w:rsid w:val="00D30984"/>
    <w:rsid w:val="00D314AD"/>
    <w:rsid w:val="00D326D2"/>
    <w:rsid w:val="00D3297B"/>
    <w:rsid w:val="00D336B9"/>
    <w:rsid w:val="00D350C2"/>
    <w:rsid w:val="00D35132"/>
    <w:rsid w:val="00D35563"/>
    <w:rsid w:val="00D3571D"/>
    <w:rsid w:val="00D35CF3"/>
    <w:rsid w:val="00D361F3"/>
    <w:rsid w:val="00D369EB"/>
    <w:rsid w:val="00D36AB2"/>
    <w:rsid w:val="00D37BF5"/>
    <w:rsid w:val="00D37E16"/>
    <w:rsid w:val="00D402FD"/>
    <w:rsid w:val="00D4077C"/>
    <w:rsid w:val="00D4112C"/>
    <w:rsid w:val="00D4236B"/>
    <w:rsid w:val="00D42387"/>
    <w:rsid w:val="00D42DA7"/>
    <w:rsid w:val="00D43E72"/>
    <w:rsid w:val="00D440F8"/>
    <w:rsid w:val="00D45274"/>
    <w:rsid w:val="00D455A4"/>
    <w:rsid w:val="00D4577E"/>
    <w:rsid w:val="00D45BE2"/>
    <w:rsid w:val="00D45CC2"/>
    <w:rsid w:val="00D45DBB"/>
    <w:rsid w:val="00D50146"/>
    <w:rsid w:val="00D50967"/>
    <w:rsid w:val="00D50A24"/>
    <w:rsid w:val="00D50CC9"/>
    <w:rsid w:val="00D5266F"/>
    <w:rsid w:val="00D53D9F"/>
    <w:rsid w:val="00D54A89"/>
    <w:rsid w:val="00D565E5"/>
    <w:rsid w:val="00D5677C"/>
    <w:rsid w:val="00D57039"/>
    <w:rsid w:val="00D57786"/>
    <w:rsid w:val="00D577BB"/>
    <w:rsid w:val="00D61700"/>
    <w:rsid w:val="00D6229A"/>
    <w:rsid w:val="00D62630"/>
    <w:rsid w:val="00D6278B"/>
    <w:rsid w:val="00D63AAA"/>
    <w:rsid w:val="00D6405F"/>
    <w:rsid w:val="00D64D10"/>
    <w:rsid w:val="00D654DD"/>
    <w:rsid w:val="00D65585"/>
    <w:rsid w:val="00D656B6"/>
    <w:rsid w:val="00D65738"/>
    <w:rsid w:val="00D70415"/>
    <w:rsid w:val="00D70867"/>
    <w:rsid w:val="00D70E31"/>
    <w:rsid w:val="00D71099"/>
    <w:rsid w:val="00D734DE"/>
    <w:rsid w:val="00D73A5D"/>
    <w:rsid w:val="00D73BFC"/>
    <w:rsid w:val="00D74B1F"/>
    <w:rsid w:val="00D758E1"/>
    <w:rsid w:val="00D75929"/>
    <w:rsid w:val="00D7673E"/>
    <w:rsid w:val="00D76942"/>
    <w:rsid w:val="00D80923"/>
    <w:rsid w:val="00D80E16"/>
    <w:rsid w:val="00D814B3"/>
    <w:rsid w:val="00D82456"/>
    <w:rsid w:val="00D84357"/>
    <w:rsid w:val="00D84D5F"/>
    <w:rsid w:val="00D85874"/>
    <w:rsid w:val="00D8596D"/>
    <w:rsid w:val="00D85B9D"/>
    <w:rsid w:val="00D86676"/>
    <w:rsid w:val="00D87F89"/>
    <w:rsid w:val="00D90E6A"/>
    <w:rsid w:val="00D91810"/>
    <w:rsid w:val="00D9353B"/>
    <w:rsid w:val="00D93F18"/>
    <w:rsid w:val="00D9420E"/>
    <w:rsid w:val="00D94561"/>
    <w:rsid w:val="00D951AE"/>
    <w:rsid w:val="00D9641E"/>
    <w:rsid w:val="00D96F01"/>
    <w:rsid w:val="00D97643"/>
    <w:rsid w:val="00DA07CF"/>
    <w:rsid w:val="00DA0AB7"/>
    <w:rsid w:val="00DA124E"/>
    <w:rsid w:val="00DA2919"/>
    <w:rsid w:val="00DA2BE5"/>
    <w:rsid w:val="00DA5685"/>
    <w:rsid w:val="00DA5C1C"/>
    <w:rsid w:val="00DA69AF"/>
    <w:rsid w:val="00DA6FAC"/>
    <w:rsid w:val="00DA7D1B"/>
    <w:rsid w:val="00DB1705"/>
    <w:rsid w:val="00DB1BFC"/>
    <w:rsid w:val="00DB1D3C"/>
    <w:rsid w:val="00DB267D"/>
    <w:rsid w:val="00DB2BE3"/>
    <w:rsid w:val="00DB37CC"/>
    <w:rsid w:val="00DB4421"/>
    <w:rsid w:val="00DB46D5"/>
    <w:rsid w:val="00DB4CD7"/>
    <w:rsid w:val="00DB60AB"/>
    <w:rsid w:val="00DB6889"/>
    <w:rsid w:val="00DC19D3"/>
    <w:rsid w:val="00DC4A6D"/>
    <w:rsid w:val="00DC4B19"/>
    <w:rsid w:val="00DC4B9E"/>
    <w:rsid w:val="00DC50BD"/>
    <w:rsid w:val="00DC569B"/>
    <w:rsid w:val="00DC5F3A"/>
    <w:rsid w:val="00DC74EE"/>
    <w:rsid w:val="00DC7E76"/>
    <w:rsid w:val="00DD0AC4"/>
    <w:rsid w:val="00DD1093"/>
    <w:rsid w:val="00DD1D65"/>
    <w:rsid w:val="00DD1E4B"/>
    <w:rsid w:val="00DD2388"/>
    <w:rsid w:val="00DD3521"/>
    <w:rsid w:val="00DD45CB"/>
    <w:rsid w:val="00DD4C08"/>
    <w:rsid w:val="00DD4FB8"/>
    <w:rsid w:val="00DD5B31"/>
    <w:rsid w:val="00DD6A43"/>
    <w:rsid w:val="00DD6DBD"/>
    <w:rsid w:val="00DD7B39"/>
    <w:rsid w:val="00DD7E47"/>
    <w:rsid w:val="00DE0BE6"/>
    <w:rsid w:val="00DE158B"/>
    <w:rsid w:val="00DE2291"/>
    <w:rsid w:val="00DE2475"/>
    <w:rsid w:val="00DE3365"/>
    <w:rsid w:val="00DE3DF6"/>
    <w:rsid w:val="00DE4263"/>
    <w:rsid w:val="00DE5950"/>
    <w:rsid w:val="00DE5CD5"/>
    <w:rsid w:val="00DE68A0"/>
    <w:rsid w:val="00DE7DD3"/>
    <w:rsid w:val="00DF11F9"/>
    <w:rsid w:val="00DF1CF6"/>
    <w:rsid w:val="00DF1E2F"/>
    <w:rsid w:val="00DF246C"/>
    <w:rsid w:val="00DF378C"/>
    <w:rsid w:val="00DF383E"/>
    <w:rsid w:val="00DF3F46"/>
    <w:rsid w:val="00DF41CC"/>
    <w:rsid w:val="00DF423F"/>
    <w:rsid w:val="00DF463A"/>
    <w:rsid w:val="00DF6220"/>
    <w:rsid w:val="00DF63C2"/>
    <w:rsid w:val="00DF6C47"/>
    <w:rsid w:val="00DF796D"/>
    <w:rsid w:val="00E007D8"/>
    <w:rsid w:val="00E00C06"/>
    <w:rsid w:val="00E0205A"/>
    <w:rsid w:val="00E022B6"/>
    <w:rsid w:val="00E02572"/>
    <w:rsid w:val="00E02A76"/>
    <w:rsid w:val="00E03549"/>
    <w:rsid w:val="00E036A3"/>
    <w:rsid w:val="00E038D3"/>
    <w:rsid w:val="00E03B3C"/>
    <w:rsid w:val="00E04012"/>
    <w:rsid w:val="00E04372"/>
    <w:rsid w:val="00E0438E"/>
    <w:rsid w:val="00E05048"/>
    <w:rsid w:val="00E05822"/>
    <w:rsid w:val="00E063D2"/>
    <w:rsid w:val="00E06AB2"/>
    <w:rsid w:val="00E07316"/>
    <w:rsid w:val="00E07A19"/>
    <w:rsid w:val="00E10385"/>
    <w:rsid w:val="00E112E0"/>
    <w:rsid w:val="00E11F8B"/>
    <w:rsid w:val="00E121C6"/>
    <w:rsid w:val="00E12458"/>
    <w:rsid w:val="00E143F7"/>
    <w:rsid w:val="00E14E2B"/>
    <w:rsid w:val="00E15001"/>
    <w:rsid w:val="00E16772"/>
    <w:rsid w:val="00E169D4"/>
    <w:rsid w:val="00E16DB3"/>
    <w:rsid w:val="00E16DD0"/>
    <w:rsid w:val="00E17E6C"/>
    <w:rsid w:val="00E2027B"/>
    <w:rsid w:val="00E209F4"/>
    <w:rsid w:val="00E2159E"/>
    <w:rsid w:val="00E21E0E"/>
    <w:rsid w:val="00E226E1"/>
    <w:rsid w:val="00E238FD"/>
    <w:rsid w:val="00E247C9"/>
    <w:rsid w:val="00E24B1D"/>
    <w:rsid w:val="00E270E2"/>
    <w:rsid w:val="00E30880"/>
    <w:rsid w:val="00E30D97"/>
    <w:rsid w:val="00E31502"/>
    <w:rsid w:val="00E31A95"/>
    <w:rsid w:val="00E32E7B"/>
    <w:rsid w:val="00E32F91"/>
    <w:rsid w:val="00E33140"/>
    <w:rsid w:val="00E3331B"/>
    <w:rsid w:val="00E3369B"/>
    <w:rsid w:val="00E336E1"/>
    <w:rsid w:val="00E33BAE"/>
    <w:rsid w:val="00E341E1"/>
    <w:rsid w:val="00E3504F"/>
    <w:rsid w:val="00E355EB"/>
    <w:rsid w:val="00E3578E"/>
    <w:rsid w:val="00E362BD"/>
    <w:rsid w:val="00E36D29"/>
    <w:rsid w:val="00E36ED6"/>
    <w:rsid w:val="00E372FB"/>
    <w:rsid w:val="00E40065"/>
    <w:rsid w:val="00E4028A"/>
    <w:rsid w:val="00E40E39"/>
    <w:rsid w:val="00E40E62"/>
    <w:rsid w:val="00E419ED"/>
    <w:rsid w:val="00E41D96"/>
    <w:rsid w:val="00E42172"/>
    <w:rsid w:val="00E42477"/>
    <w:rsid w:val="00E4266D"/>
    <w:rsid w:val="00E436A3"/>
    <w:rsid w:val="00E44352"/>
    <w:rsid w:val="00E4460A"/>
    <w:rsid w:val="00E45045"/>
    <w:rsid w:val="00E450A7"/>
    <w:rsid w:val="00E451EF"/>
    <w:rsid w:val="00E45F52"/>
    <w:rsid w:val="00E474DD"/>
    <w:rsid w:val="00E47E27"/>
    <w:rsid w:val="00E503A8"/>
    <w:rsid w:val="00E51789"/>
    <w:rsid w:val="00E522BE"/>
    <w:rsid w:val="00E52306"/>
    <w:rsid w:val="00E52799"/>
    <w:rsid w:val="00E53A5E"/>
    <w:rsid w:val="00E53D09"/>
    <w:rsid w:val="00E53F16"/>
    <w:rsid w:val="00E54A03"/>
    <w:rsid w:val="00E55395"/>
    <w:rsid w:val="00E559BF"/>
    <w:rsid w:val="00E55E57"/>
    <w:rsid w:val="00E5622F"/>
    <w:rsid w:val="00E574E9"/>
    <w:rsid w:val="00E57896"/>
    <w:rsid w:val="00E57AD1"/>
    <w:rsid w:val="00E615FB"/>
    <w:rsid w:val="00E61975"/>
    <w:rsid w:val="00E61C93"/>
    <w:rsid w:val="00E6259D"/>
    <w:rsid w:val="00E63E99"/>
    <w:rsid w:val="00E64BC0"/>
    <w:rsid w:val="00E6506A"/>
    <w:rsid w:val="00E65DC1"/>
    <w:rsid w:val="00E666BF"/>
    <w:rsid w:val="00E70A1D"/>
    <w:rsid w:val="00E7168D"/>
    <w:rsid w:val="00E72ED0"/>
    <w:rsid w:val="00E74AF0"/>
    <w:rsid w:val="00E74ECF"/>
    <w:rsid w:val="00E76274"/>
    <w:rsid w:val="00E77019"/>
    <w:rsid w:val="00E77532"/>
    <w:rsid w:val="00E80203"/>
    <w:rsid w:val="00E816C0"/>
    <w:rsid w:val="00E83B8D"/>
    <w:rsid w:val="00E84FBD"/>
    <w:rsid w:val="00E8555C"/>
    <w:rsid w:val="00E85885"/>
    <w:rsid w:val="00E85EA0"/>
    <w:rsid w:val="00E86208"/>
    <w:rsid w:val="00E862B0"/>
    <w:rsid w:val="00E86377"/>
    <w:rsid w:val="00E865F3"/>
    <w:rsid w:val="00E86A5E"/>
    <w:rsid w:val="00E90C67"/>
    <w:rsid w:val="00E91478"/>
    <w:rsid w:val="00E91D0E"/>
    <w:rsid w:val="00E92858"/>
    <w:rsid w:val="00E94019"/>
    <w:rsid w:val="00E954C9"/>
    <w:rsid w:val="00E96496"/>
    <w:rsid w:val="00E976B1"/>
    <w:rsid w:val="00EA00C4"/>
    <w:rsid w:val="00EA02FF"/>
    <w:rsid w:val="00EA1CF2"/>
    <w:rsid w:val="00EA2DD4"/>
    <w:rsid w:val="00EA4453"/>
    <w:rsid w:val="00EA4AA8"/>
    <w:rsid w:val="00EA5763"/>
    <w:rsid w:val="00EA5E37"/>
    <w:rsid w:val="00EA5FDA"/>
    <w:rsid w:val="00EA642E"/>
    <w:rsid w:val="00EA65A9"/>
    <w:rsid w:val="00EA7813"/>
    <w:rsid w:val="00EB1110"/>
    <w:rsid w:val="00EB16D9"/>
    <w:rsid w:val="00EB17A8"/>
    <w:rsid w:val="00EB2F59"/>
    <w:rsid w:val="00EB38CD"/>
    <w:rsid w:val="00EB39C4"/>
    <w:rsid w:val="00EB4848"/>
    <w:rsid w:val="00EB51DF"/>
    <w:rsid w:val="00EB54FB"/>
    <w:rsid w:val="00EB599E"/>
    <w:rsid w:val="00EB63DC"/>
    <w:rsid w:val="00EB667B"/>
    <w:rsid w:val="00EB6F54"/>
    <w:rsid w:val="00EB6FAB"/>
    <w:rsid w:val="00EB7702"/>
    <w:rsid w:val="00EC036F"/>
    <w:rsid w:val="00EC0C0A"/>
    <w:rsid w:val="00EC0DD5"/>
    <w:rsid w:val="00EC0DFA"/>
    <w:rsid w:val="00EC1533"/>
    <w:rsid w:val="00EC2720"/>
    <w:rsid w:val="00EC3169"/>
    <w:rsid w:val="00EC3FDB"/>
    <w:rsid w:val="00EC4EF0"/>
    <w:rsid w:val="00EC4F07"/>
    <w:rsid w:val="00EC5CCF"/>
    <w:rsid w:val="00ED1082"/>
    <w:rsid w:val="00ED16EC"/>
    <w:rsid w:val="00ED1BA9"/>
    <w:rsid w:val="00ED1E0E"/>
    <w:rsid w:val="00ED2B41"/>
    <w:rsid w:val="00ED32BA"/>
    <w:rsid w:val="00ED3846"/>
    <w:rsid w:val="00ED3F7E"/>
    <w:rsid w:val="00ED4E67"/>
    <w:rsid w:val="00ED5882"/>
    <w:rsid w:val="00ED6092"/>
    <w:rsid w:val="00ED65EA"/>
    <w:rsid w:val="00ED6A88"/>
    <w:rsid w:val="00ED6C6A"/>
    <w:rsid w:val="00EE0C4E"/>
    <w:rsid w:val="00EE137B"/>
    <w:rsid w:val="00EE1454"/>
    <w:rsid w:val="00EE1E67"/>
    <w:rsid w:val="00EE2208"/>
    <w:rsid w:val="00EE2CEC"/>
    <w:rsid w:val="00EE2F56"/>
    <w:rsid w:val="00EE3098"/>
    <w:rsid w:val="00EE34A6"/>
    <w:rsid w:val="00EE42BA"/>
    <w:rsid w:val="00EE4AED"/>
    <w:rsid w:val="00EE5DFC"/>
    <w:rsid w:val="00EF1063"/>
    <w:rsid w:val="00EF111A"/>
    <w:rsid w:val="00EF1642"/>
    <w:rsid w:val="00EF29A5"/>
    <w:rsid w:val="00EF331F"/>
    <w:rsid w:val="00EF375E"/>
    <w:rsid w:val="00EF41CE"/>
    <w:rsid w:val="00EF50FE"/>
    <w:rsid w:val="00EF6192"/>
    <w:rsid w:val="00EF7971"/>
    <w:rsid w:val="00EF7C6C"/>
    <w:rsid w:val="00F0017A"/>
    <w:rsid w:val="00F00EBA"/>
    <w:rsid w:val="00F01047"/>
    <w:rsid w:val="00F02F80"/>
    <w:rsid w:val="00F05798"/>
    <w:rsid w:val="00F059DE"/>
    <w:rsid w:val="00F10103"/>
    <w:rsid w:val="00F10213"/>
    <w:rsid w:val="00F10955"/>
    <w:rsid w:val="00F10E89"/>
    <w:rsid w:val="00F10F97"/>
    <w:rsid w:val="00F11989"/>
    <w:rsid w:val="00F133D6"/>
    <w:rsid w:val="00F136A9"/>
    <w:rsid w:val="00F139B6"/>
    <w:rsid w:val="00F14BD4"/>
    <w:rsid w:val="00F1515A"/>
    <w:rsid w:val="00F1517F"/>
    <w:rsid w:val="00F158DA"/>
    <w:rsid w:val="00F15BFC"/>
    <w:rsid w:val="00F15E2E"/>
    <w:rsid w:val="00F15E7F"/>
    <w:rsid w:val="00F15FD8"/>
    <w:rsid w:val="00F203E1"/>
    <w:rsid w:val="00F20401"/>
    <w:rsid w:val="00F2091B"/>
    <w:rsid w:val="00F210CF"/>
    <w:rsid w:val="00F2184C"/>
    <w:rsid w:val="00F23BA3"/>
    <w:rsid w:val="00F25356"/>
    <w:rsid w:val="00F30999"/>
    <w:rsid w:val="00F312D4"/>
    <w:rsid w:val="00F314C5"/>
    <w:rsid w:val="00F31A8F"/>
    <w:rsid w:val="00F322A3"/>
    <w:rsid w:val="00F32751"/>
    <w:rsid w:val="00F329B2"/>
    <w:rsid w:val="00F329BD"/>
    <w:rsid w:val="00F33C85"/>
    <w:rsid w:val="00F34501"/>
    <w:rsid w:val="00F34598"/>
    <w:rsid w:val="00F34BF0"/>
    <w:rsid w:val="00F34D9B"/>
    <w:rsid w:val="00F353E0"/>
    <w:rsid w:val="00F356CF"/>
    <w:rsid w:val="00F35B7C"/>
    <w:rsid w:val="00F3628E"/>
    <w:rsid w:val="00F3666F"/>
    <w:rsid w:val="00F36E9A"/>
    <w:rsid w:val="00F36FDE"/>
    <w:rsid w:val="00F372A3"/>
    <w:rsid w:val="00F37322"/>
    <w:rsid w:val="00F37E08"/>
    <w:rsid w:val="00F40A76"/>
    <w:rsid w:val="00F42286"/>
    <w:rsid w:val="00F422EA"/>
    <w:rsid w:val="00F4252C"/>
    <w:rsid w:val="00F43280"/>
    <w:rsid w:val="00F436DF"/>
    <w:rsid w:val="00F43B83"/>
    <w:rsid w:val="00F43E4B"/>
    <w:rsid w:val="00F443B7"/>
    <w:rsid w:val="00F44CE7"/>
    <w:rsid w:val="00F45350"/>
    <w:rsid w:val="00F45BE9"/>
    <w:rsid w:val="00F45C13"/>
    <w:rsid w:val="00F4686C"/>
    <w:rsid w:val="00F46A59"/>
    <w:rsid w:val="00F47148"/>
    <w:rsid w:val="00F47F83"/>
    <w:rsid w:val="00F47FF4"/>
    <w:rsid w:val="00F520B3"/>
    <w:rsid w:val="00F541FE"/>
    <w:rsid w:val="00F55C34"/>
    <w:rsid w:val="00F55C3E"/>
    <w:rsid w:val="00F55F11"/>
    <w:rsid w:val="00F60426"/>
    <w:rsid w:val="00F6265B"/>
    <w:rsid w:val="00F62E3A"/>
    <w:rsid w:val="00F640CA"/>
    <w:rsid w:val="00F64169"/>
    <w:rsid w:val="00F649FC"/>
    <w:rsid w:val="00F65577"/>
    <w:rsid w:val="00F70603"/>
    <w:rsid w:val="00F70854"/>
    <w:rsid w:val="00F70E63"/>
    <w:rsid w:val="00F72303"/>
    <w:rsid w:val="00F72A1D"/>
    <w:rsid w:val="00F7312B"/>
    <w:rsid w:val="00F739C9"/>
    <w:rsid w:val="00F73D35"/>
    <w:rsid w:val="00F74A1F"/>
    <w:rsid w:val="00F74B50"/>
    <w:rsid w:val="00F75915"/>
    <w:rsid w:val="00F766FA"/>
    <w:rsid w:val="00F76E9E"/>
    <w:rsid w:val="00F77958"/>
    <w:rsid w:val="00F77992"/>
    <w:rsid w:val="00F77AA3"/>
    <w:rsid w:val="00F77F4B"/>
    <w:rsid w:val="00F80A31"/>
    <w:rsid w:val="00F8240B"/>
    <w:rsid w:val="00F84403"/>
    <w:rsid w:val="00F844B3"/>
    <w:rsid w:val="00F8509A"/>
    <w:rsid w:val="00F860D9"/>
    <w:rsid w:val="00F86CAB"/>
    <w:rsid w:val="00F86D06"/>
    <w:rsid w:val="00F87DC3"/>
    <w:rsid w:val="00F90B0B"/>
    <w:rsid w:val="00F9118C"/>
    <w:rsid w:val="00F9312C"/>
    <w:rsid w:val="00F93630"/>
    <w:rsid w:val="00F937E0"/>
    <w:rsid w:val="00F9547E"/>
    <w:rsid w:val="00F964E9"/>
    <w:rsid w:val="00F966A7"/>
    <w:rsid w:val="00F971A4"/>
    <w:rsid w:val="00F971ED"/>
    <w:rsid w:val="00F978F0"/>
    <w:rsid w:val="00F979AD"/>
    <w:rsid w:val="00F97AE6"/>
    <w:rsid w:val="00FA1754"/>
    <w:rsid w:val="00FA3D98"/>
    <w:rsid w:val="00FA436F"/>
    <w:rsid w:val="00FA45CC"/>
    <w:rsid w:val="00FA50FE"/>
    <w:rsid w:val="00FA7C4E"/>
    <w:rsid w:val="00FB0A6B"/>
    <w:rsid w:val="00FB0F5C"/>
    <w:rsid w:val="00FB1A78"/>
    <w:rsid w:val="00FB1FD3"/>
    <w:rsid w:val="00FB2C87"/>
    <w:rsid w:val="00FB2D93"/>
    <w:rsid w:val="00FB385B"/>
    <w:rsid w:val="00FB4095"/>
    <w:rsid w:val="00FB4181"/>
    <w:rsid w:val="00FB49C3"/>
    <w:rsid w:val="00FB5B4B"/>
    <w:rsid w:val="00FB73F9"/>
    <w:rsid w:val="00FB7B76"/>
    <w:rsid w:val="00FB7DAA"/>
    <w:rsid w:val="00FB7E5C"/>
    <w:rsid w:val="00FC2A25"/>
    <w:rsid w:val="00FC44BA"/>
    <w:rsid w:val="00FC4689"/>
    <w:rsid w:val="00FC5934"/>
    <w:rsid w:val="00FC6944"/>
    <w:rsid w:val="00FC6A46"/>
    <w:rsid w:val="00FC6D9F"/>
    <w:rsid w:val="00FC7058"/>
    <w:rsid w:val="00FC7342"/>
    <w:rsid w:val="00FD07EB"/>
    <w:rsid w:val="00FD09F8"/>
    <w:rsid w:val="00FD0EF7"/>
    <w:rsid w:val="00FD1927"/>
    <w:rsid w:val="00FD209F"/>
    <w:rsid w:val="00FD254C"/>
    <w:rsid w:val="00FD2681"/>
    <w:rsid w:val="00FD2F7A"/>
    <w:rsid w:val="00FD350B"/>
    <w:rsid w:val="00FD42C6"/>
    <w:rsid w:val="00FD52F1"/>
    <w:rsid w:val="00FD620A"/>
    <w:rsid w:val="00FD6464"/>
    <w:rsid w:val="00FD657F"/>
    <w:rsid w:val="00FD77FA"/>
    <w:rsid w:val="00FD78DB"/>
    <w:rsid w:val="00FE1E1D"/>
    <w:rsid w:val="00FE200D"/>
    <w:rsid w:val="00FE2822"/>
    <w:rsid w:val="00FE375C"/>
    <w:rsid w:val="00FE3C25"/>
    <w:rsid w:val="00FE3C2B"/>
    <w:rsid w:val="00FE6641"/>
    <w:rsid w:val="00FE68CE"/>
    <w:rsid w:val="00FE796D"/>
    <w:rsid w:val="00FE7F88"/>
    <w:rsid w:val="00FF00C5"/>
    <w:rsid w:val="00FF04C6"/>
    <w:rsid w:val="00FF0539"/>
    <w:rsid w:val="00FF0B4E"/>
    <w:rsid w:val="00FF0EFB"/>
    <w:rsid w:val="00FF320F"/>
    <w:rsid w:val="00FF4A16"/>
    <w:rsid w:val="00FF52C4"/>
    <w:rsid w:val="00FF5AA9"/>
    <w:rsid w:val="00FF5B88"/>
    <w:rsid w:val="00FF6198"/>
    <w:rsid w:val="00FF640D"/>
    <w:rsid w:val="00FF7B4D"/>
    <w:rsid w:val="01517B49"/>
    <w:rsid w:val="01664CA2"/>
    <w:rsid w:val="0170E7E0"/>
    <w:rsid w:val="019CA3EE"/>
    <w:rsid w:val="01B1516D"/>
    <w:rsid w:val="01CB3507"/>
    <w:rsid w:val="01D45356"/>
    <w:rsid w:val="01DFDA4C"/>
    <w:rsid w:val="020205F4"/>
    <w:rsid w:val="0210526B"/>
    <w:rsid w:val="0217F547"/>
    <w:rsid w:val="0237486C"/>
    <w:rsid w:val="0258A83F"/>
    <w:rsid w:val="027F7571"/>
    <w:rsid w:val="02BE14BB"/>
    <w:rsid w:val="02E0C5F7"/>
    <w:rsid w:val="03641BA7"/>
    <w:rsid w:val="0364CCD1"/>
    <w:rsid w:val="03670568"/>
    <w:rsid w:val="038DF5D0"/>
    <w:rsid w:val="03D28FFE"/>
    <w:rsid w:val="03DAC5D9"/>
    <w:rsid w:val="0441AA96"/>
    <w:rsid w:val="0442F624"/>
    <w:rsid w:val="044DC068"/>
    <w:rsid w:val="04841026"/>
    <w:rsid w:val="053CEAD5"/>
    <w:rsid w:val="05498487"/>
    <w:rsid w:val="05A6D8CA"/>
    <w:rsid w:val="06180D4C"/>
    <w:rsid w:val="06244E79"/>
    <w:rsid w:val="06760579"/>
    <w:rsid w:val="067B9853"/>
    <w:rsid w:val="082E575A"/>
    <w:rsid w:val="08509B8F"/>
    <w:rsid w:val="086C5F72"/>
    <w:rsid w:val="091EC414"/>
    <w:rsid w:val="093FA3CB"/>
    <w:rsid w:val="09414040"/>
    <w:rsid w:val="09BC1904"/>
    <w:rsid w:val="09D68455"/>
    <w:rsid w:val="0A12AE5A"/>
    <w:rsid w:val="0A12BDD6"/>
    <w:rsid w:val="0A5D0C4C"/>
    <w:rsid w:val="0A89036C"/>
    <w:rsid w:val="0AE85741"/>
    <w:rsid w:val="0B1655E1"/>
    <w:rsid w:val="0B4FC64C"/>
    <w:rsid w:val="0B5466FC"/>
    <w:rsid w:val="0BC03F7F"/>
    <w:rsid w:val="0C44BDA4"/>
    <w:rsid w:val="0C4BCEA4"/>
    <w:rsid w:val="0C4EC3D6"/>
    <w:rsid w:val="0CFBC878"/>
    <w:rsid w:val="0D538EF8"/>
    <w:rsid w:val="0D9B6CD8"/>
    <w:rsid w:val="0DDC3004"/>
    <w:rsid w:val="0DF24190"/>
    <w:rsid w:val="0E1A0708"/>
    <w:rsid w:val="0E6E6F14"/>
    <w:rsid w:val="0E7B26F6"/>
    <w:rsid w:val="0EBDA739"/>
    <w:rsid w:val="0F0D2976"/>
    <w:rsid w:val="0F50578D"/>
    <w:rsid w:val="0F9F3D42"/>
    <w:rsid w:val="0FFAEE7E"/>
    <w:rsid w:val="10148EDF"/>
    <w:rsid w:val="1022279C"/>
    <w:rsid w:val="1072C0F9"/>
    <w:rsid w:val="10983265"/>
    <w:rsid w:val="10F92994"/>
    <w:rsid w:val="10FD8F06"/>
    <w:rsid w:val="1107FDA5"/>
    <w:rsid w:val="1138B14A"/>
    <w:rsid w:val="118A9E47"/>
    <w:rsid w:val="11C7CA0E"/>
    <w:rsid w:val="11D3C64F"/>
    <w:rsid w:val="11E16044"/>
    <w:rsid w:val="11FA31CE"/>
    <w:rsid w:val="121631CB"/>
    <w:rsid w:val="123402C6"/>
    <w:rsid w:val="125FBEE2"/>
    <w:rsid w:val="12A7786C"/>
    <w:rsid w:val="12B78DB2"/>
    <w:rsid w:val="13208DE6"/>
    <w:rsid w:val="134780E4"/>
    <w:rsid w:val="13643E3E"/>
    <w:rsid w:val="13A9799E"/>
    <w:rsid w:val="13C4D843"/>
    <w:rsid w:val="13F4A1B6"/>
    <w:rsid w:val="13FA6CAD"/>
    <w:rsid w:val="14AB0131"/>
    <w:rsid w:val="14BC5E47"/>
    <w:rsid w:val="14EF8DB8"/>
    <w:rsid w:val="14FB4942"/>
    <w:rsid w:val="151DB092"/>
    <w:rsid w:val="157E9733"/>
    <w:rsid w:val="15D782AD"/>
    <w:rsid w:val="15F24EB8"/>
    <w:rsid w:val="160A56A6"/>
    <w:rsid w:val="1641C22C"/>
    <w:rsid w:val="1646D192"/>
    <w:rsid w:val="166D107E"/>
    <w:rsid w:val="167CD71F"/>
    <w:rsid w:val="168AEFDA"/>
    <w:rsid w:val="1692E5F2"/>
    <w:rsid w:val="16BFB2A1"/>
    <w:rsid w:val="16C32C5E"/>
    <w:rsid w:val="17652911"/>
    <w:rsid w:val="178587C6"/>
    <w:rsid w:val="1881B28E"/>
    <w:rsid w:val="188CDA70"/>
    <w:rsid w:val="18BC2347"/>
    <w:rsid w:val="18C2076E"/>
    <w:rsid w:val="192B34EB"/>
    <w:rsid w:val="198D1814"/>
    <w:rsid w:val="19AEE447"/>
    <w:rsid w:val="1A22B94F"/>
    <w:rsid w:val="1A32496A"/>
    <w:rsid w:val="1AFD7118"/>
    <w:rsid w:val="1B161D1E"/>
    <w:rsid w:val="1B5583F7"/>
    <w:rsid w:val="1BB2DAB9"/>
    <w:rsid w:val="1C8A3726"/>
    <w:rsid w:val="1C9F15C8"/>
    <w:rsid w:val="1CC9D293"/>
    <w:rsid w:val="1CD2CABD"/>
    <w:rsid w:val="1CDE57D5"/>
    <w:rsid w:val="1D5F90E1"/>
    <w:rsid w:val="1D762B2A"/>
    <w:rsid w:val="1D9C24B0"/>
    <w:rsid w:val="1DD92B71"/>
    <w:rsid w:val="1E3AE629"/>
    <w:rsid w:val="1E89032B"/>
    <w:rsid w:val="1ECFE145"/>
    <w:rsid w:val="1F14668D"/>
    <w:rsid w:val="1F34B596"/>
    <w:rsid w:val="1F683FAA"/>
    <w:rsid w:val="1F6A3BE7"/>
    <w:rsid w:val="1FB90B7B"/>
    <w:rsid w:val="2017248A"/>
    <w:rsid w:val="207D1913"/>
    <w:rsid w:val="208AA6B4"/>
    <w:rsid w:val="20C3A620"/>
    <w:rsid w:val="20D146F2"/>
    <w:rsid w:val="21035A9A"/>
    <w:rsid w:val="2164077C"/>
    <w:rsid w:val="21D64F88"/>
    <w:rsid w:val="21DC1E97"/>
    <w:rsid w:val="21E056BD"/>
    <w:rsid w:val="21E641C4"/>
    <w:rsid w:val="2233BCB6"/>
    <w:rsid w:val="2292F5AB"/>
    <w:rsid w:val="22DB0673"/>
    <w:rsid w:val="22F9C674"/>
    <w:rsid w:val="231C57C7"/>
    <w:rsid w:val="231F9223"/>
    <w:rsid w:val="232B79AC"/>
    <w:rsid w:val="2354EC26"/>
    <w:rsid w:val="235B2629"/>
    <w:rsid w:val="236624A0"/>
    <w:rsid w:val="2388CAA8"/>
    <w:rsid w:val="238FBD68"/>
    <w:rsid w:val="23906B65"/>
    <w:rsid w:val="23D33AB8"/>
    <w:rsid w:val="23F4C186"/>
    <w:rsid w:val="23F98AA9"/>
    <w:rsid w:val="23FB7316"/>
    <w:rsid w:val="244447B4"/>
    <w:rsid w:val="246FA8FB"/>
    <w:rsid w:val="24EEA9B7"/>
    <w:rsid w:val="2551062B"/>
    <w:rsid w:val="25AE6AC5"/>
    <w:rsid w:val="2616AC86"/>
    <w:rsid w:val="26867689"/>
    <w:rsid w:val="26DA539B"/>
    <w:rsid w:val="26EE057C"/>
    <w:rsid w:val="281198C9"/>
    <w:rsid w:val="28357A59"/>
    <w:rsid w:val="2891FA38"/>
    <w:rsid w:val="28AD478B"/>
    <w:rsid w:val="28FC28A2"/>
    <w:rsid w:val="29759C4E"/>
    <w:rsid w:val="29AD594D"/>
    <w:rsid w:val="29DF114A"/>
    <w:rsid w:val="2A0242CE"/>
    <w:rsid w:val="2A0F513D"/>
    <w:rsid w:val="2A9B0851"/>
    <w:rsid w:val="2AA08210"/>
    <w:rsid w:val="2AF778B3"/>
    <w:rsid w:val="2B181303"/>
    <w:rsid w:val="2B278CB4"/>
    <w:rsid w:val="2B2AAEA0"/>
    <w:rsid w:val="2B59D731"/>
    <w:rsid w:val="2BDA9EFC"/>
    <w:rsid w:val="2BEC450E"/>
    <w:rsid w:val="2C0CD1DA"/>
    <w:rsid w:val="2C2FC844"/>
    <w:rsid w:val="2C4D9A24"/>
    <w:rsid w:val="2C974B39"/>
    <w:rsid w:val="2CC67F01"/>
    <w:rsid w:val="2D42BDDD"/>
    <w:rsid w:val="2D465A87"/>
    <w:rsid w:val="2DA06CEF"/>
    <w:rsid w:val="2E129431"/>
    <w:rsid w:val="2E42A3A5"/>
    <w:rsid w:val="2EA4F4F3"/>
    <w:rsid w:val="2ECF462C"/>
    <w:rsid w:val="2EF5DD05"/>
    <w:rsid w:val="2F243679"/>
    <w:rsid w:val="2F853AE6"/>
    <w:rsid w:val="2F9771DC"/>
    <w:rsid w:val="2FD26422"/>
    <w:rsid w:val="3003442E"/>
    <w:rsid w:val="300A5533"/>
    <w:rsid w:val="3013D4D1"/>
    <w:rsid w:val="301851F2"/>
    <w:rsid w:val="3065BA32"/>
    <w:rsid w:val="3081E762"/>
    <w:rsid w:val="30C9C09E"/>
    <w:rsid w:val="30F0467C"/>
    <w:rsid w:val="3118A887"/>
    <w:rsid w:val="31790EA7"/>
    <w:rsid w:val="31D5AC45"/>
    <w:rsid w:val="31DBFDB4"/>
    <w:rsid w:val="31E965E1"/>
    <w:rsid w:val="3211FF07"/>
    <w:rsid w:val="3219DC6D"/>
    <w:rsid w:val="3263454B"/>
    <w:rsid w:val="32F54D86"/>
    <w:rsid w:val="32FBC419"/>
    <w:rsid w:val="331D261A"/>
    <w:rsid w:val="33294EA8"/>
    <w:rsid w:val="334CD57A"/>
    <w:rsid w:val="336D23EB"/>
    <w:rsid w:val="339D5AF4"/>
    <w:rsid w:val="33A2E501"/>
    <w:rsid w:val="33B5C99A"/>
    <w:rsid w:val="33CDBF3B"/>
    <w:rsid w:val="33DD07C2"/>
    <w:rsid w:val="33E70760"/>
    <w:rsid w:val="33F756F3"/>
    <w:rsid w:val="3423F176"/>
    <w:rsid w:val="34379A27"/>
    <w:rsid w:val="349FBBF9"/>
    <w:rsid w:val="3516B74D"/>
    <w:rsid w:val="35468022"/>
    <w:rsid w:val="35605DFC"/>
    <w:rsid w:val="357DD276"/>
    <w:rsid w:val="35DB0AB6"/>
    <w:rsid w:val="360DA4C7"/>
    <w:rsid w:val="3684CAD4"/>
    <w:rsid w:val="36FA102E"/>
    <w:rsid w:val="37031FC4"/>
    <w:rsid w:val="37474F35"/>
    <w:rsid w:val="377F3EEB"/>
    <w:rsid w:val="37904CCB"/>
    <w:rsid w:val="37ED1FCB"/>
    <w:rsid w:val="38CF4DA0"/>
    <w:rsid w:val="390D5A91"/>
    <w:rsid w:val="39381614"/>
    <w:rsid w:val="394D7BE6"/>
    <w:rsid w:val="395B95AD"/>
    <w:rsid w:val="3A6CD875"/>
    <w:rsid w:val="3A86F657"/>
    <w:rsid w:val="3B2A6D8F"/>
    <w:rsid w:val="3B360F34"/>
    <w:rsid w:val="3BA3655F"/>
    <w:rsid w:val="3C677456"/>
    <w:rsid w:val="3CA785ED"/>
    <w:rsid w:val="3CFA9085"/>
    <w:rsid w:val="3D0CC8C8"/>
    <w:rsid w:val="3D438383"/>
    <w:rsid w:val="3D8B50DA"/>
    <w:rsid w:val="3DDCC36A"/>
    <w:rsid w:val="3E0C0576"/>
    <w:rsid w:val="3E19B2CB"/>
    <w:rsid w:val="3E2E8269"/>
    <w:rsid w:val="3E4E0560"/>
    <w:rsid w:val="3E672DBD"/>
    <w:rsid w:val="3EA35B26"/>
    <w:rsid w:val="3EEFD43C"/>
    <w:rsid w:val="3F05CE8E"/>
    <w:rsid w:val="3F333F44"/>
    <w:rsid w:val="3F4BBDF9"/>
    <w:rsid w:val="3F537C65"/>
    <w:rsid w:val="3F579814"/>
    <w:rsid w:val="3FA1A7CB"/>
    <w:rsid w:val="3FC3D9CD"/>
    <w:rsid w:val="40279EDB"/>
    <w:rsid w:val="4046240D"/>
    <w:rsid w:val="4073268B"/>
    <w:rsid w:val="40B68F7F"/>
    <w:rsid w:val="40D29627"/>
    <w:rsid w:val="410EA1D0"/>
    <w:rsid w:val="412433CD"/>
    <w:rsid w:val="4151538D"/>
    <w:rsid w:val="4193F9A5"/>
    <w:rsid w:val="419D13AA"/>
    <w:rsid w:val="420F9708"/>
    <w:rsid w:val="421F9BE3"/>
    <w:rsid w:val="42421E87"/>
    <w:rsid w:val="426B2FAB"/>
    <w:rsid w:val="42A148BE"/>
    <w:rsid w:val="42C7E6AE"/>
    <w:rsid w:val="42CD5164"/>
    <w:rsid w:val="42D2FF72"/>
    <w:rsid w:val="430B7150"/>
    <w:rsid w:val="430C6C3B"/>
    <w:rsid w:val="431586E2"/>
    <w:rsid w:val="4344076F"/>
    <w:rsid w:val="43A7FFCA"/>
    <w:rsid w:val="445A2D9A"/>
    <w:rsid w:val="44781538"/>
    <w:rsid w:val="44D334E5"/>
    <w:rsid w:val="45A5E1F5"/>
    <w:rsid w:val="45E151C1"/>
    <w:rsid w:val="46740369"/>
    <w:rsid w:val="4741B947"/>
    <w:rsid w:val="47457317"/>
    <w:rsid w:val="47708230"/>
    <w:rsid w:val="4776098E"/>
    <w:rsid w:val="477CBDE1"/>
    <w:rsid w:val="477DC432"/>
    <w:rsid w:val="47A2E4C0"/>
    <w:rsid w:val="47E7FB2A"/>
    <w:rsid w:val="4800FDC5"/>
    <w:rsid w:val="4807F334"/>
    <w:rsid w:val="480AD5A7"/>
    <w:rsid w:val="48229D86"/>
    <w:rsid w:val="4828537B"/>
    <w:rsid w:val="487B0A15"/>
    <w:rsid w:val="48AA4F49"/>
    <w:rsid w:val="48B71990"/>
    <w:rsid w:val="48EED07D"/>
    <w:rsid w:val="48F0981F"/>
    <w:rsid w:val="491F8DB2"/>
    <w:rsid w:val="494A2E7C"/>
    <w:rsid w:val="4979F91D"/>
    <w:rsid w:val="49AAED29"/>
    <w:rsid w:val="49AB12E3"/>
    <w:rsid w:val="49BB8676"/>
    <w:rsid w:val="4A91B438"/>
    <w:rsid w:val="4AA71752"/>
    <w:rsid w:val="4AACD55E"/>
    <w:rsid w:val="4AF9C103"/>
    <w:rsid w:val="4AFDE4CA"/>
    <w:rsid w:val="4BAFA69D"/>
    <w:rsid w:val="4BCC874F"/>
    <w:rsid w:val="4BD45F37"/>
    <w:rsid w:val="4C0CFEF6"/>
    <w:rsid w:val="4C426BD4"/>
    <w:rsid w:val="4C747E30"/>
    <w:rsid w:val="4CD9FEDB"/>
    <w:rsid w:val="4D4DE13B"/>
    <w:rsid w:val="4D550AE8"/>
    <w:rsid w:val="4D94FD0C"/>
    <w:rsid w:val="4D9C4A58"/>
    <w:rsid w:val="4DE47620"/>
    <w:rsid w:val="4E23FEC5"/>
    <w:rsid w:val="4E3A85A7"/>
    <w:rsid w:val="4E8EF799"/>
    <w:rsid w:val="4E953797"/>
    <w:rsid w:val="4E9A0749"/>
    <w:rsid w:val="4EC03770"/>
    <w:rsid w:val="4ECE708A"/>
    <w:rsid w:val="4F42D09D"/>
    <w:rsid w:val="4F8090E7"/>
    <w:rsid w:val="501730BE"/>
    <w:rsid w:val="50865895"/>
    <w:rsid w:val="50D4DB7E"/>
    <w:rsid w:val="50DE3D4C"/>
    <w:rsid w:val="519216F9"/>
    <w:rsid w:val="51A28882"/>
    <w:rsid w:val="5222E9D1"/>
    <w:rsid w:val="522C3F46"/>
    <w:rsid w:val="5349405F"/>
    <w:rsid w:val="53D6A61B"/>
    <w:rsid w:val="5413E0EE"/>
    <w:rsid w:val="543A1621"/>
    <w:rsid w:val="54DA2944"/>
    <w:rsid w:val="5541565E"/>
    <w:rsid w:val="556070BB"/>
    <w:rsid w:val="558959EF"/>
    <w:rsid w:val="55950BB4"/>
    <w:rsid w:val="5596B990"/>
    <w:rsid w:val="55980011"/>
    <w:rsid w:val="55A84F18"/>
    <w:rsid w:val="55C20E35"/>
    <w:rsid w:val="55F2A766"/>
    <w:rsid w:val="56D00893"/>
    <w:rsid w:val="56F18D43"/>
    <w:rsid w:val="5710FB1C"/>
    <w:rsid w:val="5761432D"/>
    <w:rsid w:val="576F78A9"/>
    <w:rsid w:val="5778FF86"/>
    <w:rsid w:val="57879EBF"/>
    <w:rsid w:val="57A623F1"/>
    <w:rsid w:val="57C1D574"/>
    <w:rsid w:val="57E29ADA"/>
    <w:rsid w:val="57EB02FC"/>
    <w:rsid w:val="57F6AD03"/>
    <w:rsid w:val="57FB4B3C"/>
    <w:rsid w:val="57FD9F32"/>
    <w:rsid w:val="58AC5631"/>
    <w:rsid w:val="58BCF13F"/>
    <w:rsid w:val="5900DE23"/>
    <w:rsid w:val="597F9BC7"/>
    <w:rsid w:val="59A25649"/>
    <w:rsid w:val="59A67489"/>
    <w:rsid w:val="59BA41B7"/>
    <w:rsid w:val="59F8BD3F"/>
    <w:rsid w:val="5A34BFC0"/>
    <w:rsid w:val="5A6BD11C"/>
    <w:rsid w:val="5A941A06"/>
    <w:rsid w:val="5AA3485F"/>
    <w:rsid w:val="5ACBAD31"/>
    <w:rsid w:val="5B10EE85"/>
    <w:rsid w:val="5B4AC513"/>
    <w:rsid w:val="5B623FA0"/>
    <w:rsid w:val="5BA5C05A"/>
    <w:rsid w:val="5BB76EBD"/>
    <w:rsid w:val="5BBE1C7C"/>
    <w:rsid w:val="5BC1FAD8"/>
    <w:rsid w:val="5C2D0CC8"/>
    <w:rsid w:val="5C30BB3E"/>
    <w:rsid w:val="5C3C5694"/>
    <w:rsid w:val="5C537B32"/>
    <w:rsid w:val="5C56CA56"/>
    <w:rsid w:val="5C86A2A4"/>
    <w:rsid w:val="5CCC0EC8"/>
    <w:rsid w:val="5CD4DB27"/>
    <w:rsid w:val="5CE66A19"/>
    <w:rsid w:val="5CF850BF"/>
    <w:rsid w:val="5D803CA0"/>
    <w:rsid w:val="5D8AEB46"/>
    <w:rsid w:val="5DE0C8AB"/>
    <w:rsid w:val="5DE70F24"/>
    <w:rsid w:val="5E382129"/>
    <w:rsid w:val="5E4200E0"/>
    <w:rsid w:val="5E535C52"/>
    <w:rsid w:val="5E800CCA"/>
    <w:rsid w:val="5EB40D33"/>
    <w:rsid w:val="5EB992DD"/>
    <w:rsid w:val="5EC60279"/>
    <w:rsid w:val="5EED4418"/>
    <w:rsid w:val="5F0F694C"/>
    <w:rsid w:val="5F53D275"/>
    <w:rsid w:val="5F9F1E54"/>
    <w:rsid w:val="6074ABE0"/>
    <w:rsid w:val="60891479"/>
    <w:rsid w:val="61342F9E"/>
    <w:rsid w:val="613AA2B7"/>
    <w:rsid w:val="61499853"/>
    <w:rsid w:val="61A20364"/>
    <w:rsid w:val="61A6B02E"/>
    <w:rsid w:val="61B2140B"/>
    <w:rsid w:val="61C92232"/>
    <w:rsid w:val="620156F0"/>
    <w:rsid w:val="62107C41"/>
    <w:rsid w:val="622D723B"/>
    <w:rsid w:val="62738EBC"/>
    <w:rsid w:val="62C337DC"/>
    <w:rsid w:val="6320D9D1"/>
    <w:rsid w:val="632518C3"/>
    <w:rsid w:val="636F4F10"/>
    <w:rsid w:val="6398D18C"/>
    <w:rsid w:val="63F829CA"/>
    <w:rsid w:val="64251E51"/>
    <w:rsid w:val="64417085"/>
    <w:rsid w:val="64496E90"/>
    <w:rsid w:val="647C1DF4"/>
    <w:rsid w:val="656891AA"/>
    <w:rsid w:val="659102C8"/>
    <w:rsid w:val="66385200"/>
    <w:rsid w:val="666EB5CB"/>
    <w:rsid w:val="66E3ED64"/>
    <w:rsid w:val="66FE9C1F"/>
    <w:rsid w:val="671EDCF3"/>
    <w:rsid w:val="672929B5"/>
    <w:rsid w:val="6748AE07"/>
    <w:rsid w:val="67788310"/>
    <w:rsid w:val="67D72DBB"/>
    <w:rsid w:val="688B31EA"/>
    <w:rsid w:val="692E9A97"/>
    <w:rsid w:val="6938406F"/>
    <w:rsid w:val="69568998"/>
    <w:rsid w:val="699C5DE4"/>
    <w:rsid w:val="6A086259"/>
    <w:rsid w:val="6A249C72"/>
    <w:rsid w:val="6A49359E"/>
    <w:rsid w:val="6A4A994B"/>
    <w:rsid w:val="6A720B54"/>
    <w:rsid w:val="6AEEB955"/>
    <w:rsid w:val="6B1CA737"/>
    <w:rsid w:val="6B7FD98F"/>
    <w:rsid w:val="6B97303C"/>
    <w:rsid w:val="6BFC6550"/>
    <w:rsid w:val="6C7E1960"/>
    <w:rsid w:val="6C7E7E07"/>
    <w:rsid w:val="6C90E1A1"/>
    <w:rsid w:val="6CB23BC9"/>
    <w:rsid w:val="6CC449D7"/>
    <w:rsid w:val="6D034092"/>
    <w:rsid w:val="6D352297"/>
    <w:rsid w:val="6D5FF21F"/>
    <w:rsid w:val="6DA7FAE9"/>
    <w:rsid w:val="6DDF92B1"/>
    <w:rsid w:val="6E62F681"/>
    <w:rsid w:val="6E86ECF5"/>
    <w:rsid w:val="6EDB2F23"/>
    <w:rsid w:val="6F4B40B1"/>
    <w:rsid w:val="6F5296DA"/>
    <w:rsid w:val="6FBD8DB8"/>
    <w:rsid w:val="70046E9C"/>
    <w:rsid w:val="700E7260"/>
    <w:rsid w:val="7078013C"/>
    <w:rsid w:val="708C1562"/>
    <w:rsid w:val="70DF9BAB"/>
    <w:rsid w:val="70F85E06"/>
    <w:rsid w:val="7150C92C"/>
    <w:rsid w:val="717E929D"/>
    <w:rsid w:val="7195E22B"/>
    <w:rsid w:val="7199AC5D"/>
    <w:rsid w:val="71A89BC2"/>
    <w:rsid w:val="71D6C335"/>
    <w:rsid w:val="71E1EED0"/>
    <w:rsid w:val="71FA9EA8"/>
    <w:rsid w:val="722C68B4"/>
    <w:rsid w:val="722E8D91"/>
    <w:rsid w:val="7273B3D9"/>
    <w:rsid w:val="727E5EED"/>
    <w:rsid w:val="729FEA8A"/>
    <w:rsid w:val="72A3FE13"/>
    <w:rsid w:val="72D8448D"/>
    <w:rsid w:val="7311C6E7"/>
    <w:rsid w:val="73160C1F"/>
    <w:rsid w:val="7357C885"/>
    <w:rsid w:val="73588B68"/>
    <w:rsid w:val="73B3550F"/>
    <w:rsid w:val="73B4C669"/>
    <w:rsid w:val="73DECA8F"/>
    <w:rsid w:val="744AC943"/>
    <w:rsid w:val="7471386C"/>
    <w:rsid w:val="74C71427"/>
    <w:rsid w:val="74E41D1F"/>
    <w:rsid w:val="7501BE00"/>
    <w:rsid w:val="757A9AF0"/>
    <w:rsid w:val="75DB9ED5"/>
    <w:rsid w:val="764F0F63"/>
    <w:rsid w:val="7680D242"/>
    <w:rsid w:val="769BEDDE"/>
    <w:rsid w:val="76FE57B5"/>
    <w:rsid w:val="775738D1"/>
    <w:rsid w:val="775A2F4C"/>
    <w:rsid w:val="777AD063"/>
    <w:rsid w:val="778FF744"/>
    <w:rsid w:val="77A930F0"/>
    <w:rsid w:val="77F9527B"/>
    <w:rsid w:val="77FEB4E9"/>
    <w:rsid w:val="780BF61F"/>
    <w:rsid w:val="78234CCC"/>
    <w:rsid w:val="784674F3"/>
    <w:rsid w:val="78556AD9"/>
    <w:rsid w:val="7857EAC2"/>
    <w:rsid w:val="78B23BB2"/>
    <w:rsid w:val="78DA4A3D"/>
    <w:rsid w:val="79261F66"/>
    <w:rsid w:val="79366573"/>
    <w:rsid w:val="7943D8B2"/>
    <w:rsid w:val="7943E1A4"/>
    <w:rsid w:val="7986EF76"/>
    <w:rsid w:val="79E9869A"/>
    <w:rsid w:val="79EA39AB"/>
    <w:rsid w:val="7A45BAC5"/>
    <w:rsid w:val="7A57A1B0"/>
    <w:rsid w:val="7AB5AB81"/>
    <w:rsid w:val="7ACA07CA"/>
    <w:rsid w:val="7ADFA913"/>
    <w:rsid w:val="7BA089CE"/>
    <w:rsid w:val="7BF792C2"/>
    <w:rsid w:val="7C5A132A"/>
    <w:rsid w:val="7C74693E"/>
    <w:rsid w:val="7CB0EAA7"/>
    <w:rsid w:val="7D3C499A"/>
    <w:rsid w:val="7D69419F"/>
    <w:rsid w:val="7D7F30EA"/>
    <w:rsid w:val="7D85371B"/>
    <w:rsid w:val="7D905A41"/>
    <w:rsid w:val="7DAE08FB"/>
    <w:rsid w:val="7E7E1C2F"/>
    <w:rsid w:val="7E939444"/>
    <w:rsid w:val="7EB40D67"/>
    <w:rsid w:val="7EC07FB8"/>
    <w:rsid w:val="7EC9D82C"/>
    <w:rsid w:val="7EF1273C"/>
    <w:rsid w:val="7F1410DF"/>
    <w:rsid w:val="7F296ABC"/>
    <w:rsid w:val="7F4C7D7B"/>
    <w:rsid w:val="7F807E0F"/>
    <w:rsid w:val="7F887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1424E"/>
  <w15:docId w15:val="{0F5E463C-A11A-477E-B350-8671F3D9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7C"/>
    <w:pPr>
      <w:spacing w:after="100" w:line="240" w:lineRule="auto"/>
    </w:pPr>
    <w:rPr>
      <w:sz w:val="24"/>
    </w:rPr>
  </w:style>
  <w:style w:type="paragraph" w:styleId="Heading1">
    <w:name w:val="heading 1"/>
    <w:basedOn w:val="Title"/>
    <w:next w:val="Normal"/>
    <w:link w:val="Heading1Char"/>
    <w:uiPriority w:val="9"/>
    <w:qFormat/>
    <w:rsid w:val="00B44222"/>
    <w:pPr>
      <w:outlineLvl w:val="0"/>
    </w:pPr>
    <w:rPr>
      <w:sz w:val="56"/>
      <w:szCs w:val="56"/>
    </w:rPr>
  </w:style>
  <w:style w:type="paragraph" w:styleId="Heading2">
    <w:name w:val="heading 2"/>
    <w:basedOn w:val="Normal"/>
    <w:next w:val="Normal"/>
    <w:link w:val="Heading2Char"/>
    <w:uiPriority w:val="9"/>
    <w:unhideWhenUsed/>
    <w:qFormat/>
    <w:rsid w:val="003F4B69"/>
    <w:pPr>
      <w:keepNext/>
      <w:keepLines/>
      <w:spacing w:before="100"/>
      <w:outlineLvl w:val="1"/>
    </w:pPr>
    <w:rPr>
      <w:rFonts w:eastAsiaTheme="majorEastAsia" w:cstheme="majorBidi"/>
      <w:b/>
      <w:color w:val="415866"/>
      <w:sz w:val="36"/>
      <w:szCs w:val="36"/>
    </w:rPr>
  </w:style>
  <w:style w:type="paragraph" w:styleId="Heading3">
    <w:name w:val="heading 3"/>
    <w:basedOn w:val="Normal"/>
    <w:next w:val="Normal"/>
    <w:link w:val="Heading3Char"/>
    <w:uiPriority w:val="9"/>
    <w:unhideWhenUsed/>
    <w:qFormat/>
    <w:rsid w:val="003F4B69"/>
    <w:pPr>
      <w:keepNext/>
      <w:keepLines/>
      <w:outlineLvl w:val="2"/>
    </w:pPr>
    <w:rPr>
      <w:rFonts w:eastAsiaTheme="majorEastAsia" w:cstheme="majorBidi"/>
      <w:b/>
      <w:color w:val="415866"/>
      <w:sz w:val="28"/>
      <w:szCs w:val="28"/>
    </w:rPr>
  </w:style>
  <w:style w:type="paragraph" w:styleId="Heading4">
    <w:name w:val="heading 4"/>
    <w:basedOn w:val="Heading3"/>
    <w:next w:val="Normal"/>
    <w:link w:val="Heading4Char"/>
    <w:uiPriority w:val="9"/>
    <w:unhideWhenUsed/>
    <w:qFormat/>
    <w:rsid w:val="003F4B69"/>
    <w:pPr>
      <w:numPr>
        <w:ilvl w:val="3"/>
      </w:numPr>
      <w:outlineLvl w:val="3"/>
    </w:pPr>
    <w:rPr>
      <w:b w:val="0"/>
      <w:bCs/>
      <w:i/>
      <w:iCs/>
      <w:sz w:val="24"/>
      <w:szCs w:val="24"/>
    </w:rPr>
  </w:style>
  <w:style w:type="paragraph" w:styleId="Heading5">
    <w:name w:val="heading 5"/>
    <w:basedOn w:val="Normal"/>
    <w:next w:val="Normal"/>
    <w:link w:val="Heading5Char"/>
    <w:uiPriority w:val="9"/>
    <w:semiHidden/>
    <w:unhideWhenUsed/>
    <w:rsid w:val="00217425"/>
    <w:pPr>
      <w:keepNext/>
      <w:keepLines/>
      <w:spacing w:before="40" w:after="0"/>
      <w:outlineLvl w:val="4"/>
    </w:pPr>
    <w:rPr>
      <w:rFonts w:asciiTheme="majorHAnsi" w:eastAsiaTheme="majorEastAsia" w:hAnsiTheme="majorHAnsi" w:cstheme="majorBidi"/>
      <w:color w:val="00757B" w:themeColor="accent1" w:themeShade="BF"/>
    </w:rPr>
  </w:style>
  <w:style w:type="paragraph" w:styleId="Heading6">
    <w:name w:val="heading 6"/>
    <w:basedOn w:val="Normal"/>
    <w:next w:val="Normal"/>
    <w:link w:val="Heading6Char"/>
    <w:uiPriority w:val="9"/>
    <w:semiHidden/>
    <w:unhideWhenUsed/>
    <w:qFormat/>
    <w:rsid w:val="00217425"/>
    <w:pPr>
      <w:keepNext/>
      <w:keepLines/>
      <w:spacing w:before="40" w:after="0"/>
      <w:outlineLvl w:val="5"/>
    </w:pPr>
    <w:rPr>
      <w:rFonts w:asciiTheme="majorHAnsi" w:eastAsiaTheme="majorEastAsia" w:hAnsiTheme="majorHAnsi" w:cstheme="majorBidi"/>
      <w:color w:val="004D52" w:themeColor="accent1" w:themeShade="7F"/>
    </w:rPr>
  </w:style>
  <w:style w:type="paragraph" w:styleId="Heading7">
    <w:name w:val="heading 7"/>
    <w:basedOn w:val="Normal"/>
    <w:next w:val="Normal"/>
    <w:link w:val="Heading7Char"/>
    <w:uiPriority w:val="9"/>
    <w:semiHidden/>
    <w:unhideWhenUsed/>
    <w:qFormat/>
    <w:rsid w:val="00217425"/>
    <w:pPr>
      <w:keepNext/>
      <w:keepLines/>
      <w:spacing w:before="40" w:after="0"/>
      <w:outlineLvl w:val="6"/>
    </w:pPr>
    <w:rPr>
      <w:rFonts w:asciiTheme="majorHAnsi" w:eastAsiaTheme="majorEastAsia" w:hAnsiTheme="majorHAnsi" w:cstheme="majorBidi"/>
      <w:i/>
      <w:iCs/>
      <w:color w:val="004D52" w:themeColor="accent1" w:themeShade="7F"/>
    </w:rPr>
  </w:style>
  <w:style w:type="paragraph" w:styleId="Heading8">
    <w:name w:val="heading 8"/>
    <w:basedOn w:val="Normal"/>
    <w:next w:val="Normal"/>
    <w:link w:val="Heading8Char"/>
    <w:uiPriority w:val="9"/>
    <w:semiHidden/>
    <w:unhideWhenUsed/>
    <w:qFormat/>
    <w:rsid w:val="002174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74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7B"/>
    <w:pPr>
      <w:jc w:val="center"/>
    </w:pPr>
    <w:rPr>
      <w:sz w:val="20"/>
    </w:rPr>
  </w:style>
  <w:style w:type="character" w:customStyle="1" w:styleId="HeaderChar">
    <w:name w:val="Header Char"/>
    <w:basedOn w:val="DefaultParagraphFont"/>
    <w:link w:val="Header"/>
    <w:uiPriority w:val="99"/>
    <w:rsid w:val="0046077B"/>
    <w:rPr>
      <w:rFonts w:ascii="Arial" w:hAnsi="Arial"/>
      <w:sz w:val="20"/>
    </w:rPr>
  </w:style>
  <w:style w:type="paragraph" w:styleId="Footer">
    <w:name w:val="footer"/>
    <w:basedOn w:val="Normal"/>
    <w:link w:val="FooterChar"/>
    <w:uiPriority w:val="99"/>
    <w:unhideWhenUsed/>
    <w:rsid w:val="0046077B"/>
    <w:pPr>
      <w:tabs>
        <w:tab w:val="center" w:pos="7300"/>
        <w:tab w:val="right" w:pos="14600"/>
      </w:tabs>
    </w:pPr>
    <w:rPr>
      <w:color w:val="003E7E"/>
      <w:sz w:val="20"/>
    </w:rPr>
  </w:style>
  <w:style w:type="character" w:customStyle="1" w:styleId="FooterChar">
    <w:name w:val="Footer Char"/>
    <w:basedOn w:val="DefaultParagraphFont"/>
    <w:link w:val="Footer"/>
    <w:uiPriority w:val="99"/>
    <w:rsid w:val="0046077B"/>
    <w:rPr>
      <w:rFonts w:ascii="Arial" w:hAnsi="Arial"/>
      <w:color w:val="003E7E"/>
      <w:sz w:val="20"/>
    </w:rPr>
  </w:style>
  <w:style w:type="character" w:styleId="PageNumber">
    <w:name w:val="page number"/>
    <w:basedOn w:val="DefaultParagraphFont"/>
    <w:rsid w:val="0046077B"/>
  </w:style>
  <w:style w:type="character" w:customStyle="1" w:styleId="Heading1Char">
    <w:name w:val="Heading 1 Char"/>
    <w:basedOn w:val="DefaultParagraphFont"/>
    <w:link w:val="Heading1"/>
    <w:uiPriority w:val="9"/>
    <w:rsid w:val="00B44222"/>
    <w:rPr>
      <w:rFonts w:eastAsiaTheme="majorEastAsia" w:cstheme="majorBidi"/>
      <w:color w:val="009CA6"/>
      <w:spacing w:val="-10"/>
      <w:kern w:val="28"/>
      <w:sz w:val="56"/>
      <w:szCs w:val="56"/>
    </w:rPr>
  </w:style>
  <w:style w:type="paragraph" w:styleId="Title">
    <w:name w:val="Title"/>
    <w:aliases w:val="Section Title"/>
    <w:basedOn w:val="Normal"/>
    <w:next w:val="Normal"/>
    <w:link w:val="TitleChar"/>
    <w:autoRedefine/>
    <w:uiPriority w:val="10"/>
    <w:qFormat/>
    <w:rsid w:val="00D10A5A"/>
    <w:pPr>
      <w:spacing w:after="240"/>
      <w:contextualSpacing/>
      <w:jc w:val="center"/>
    </w:pPr>
    <w:rPr>
      <w:rFonts w:eastAsiaTheme="majorEastAsia" w:cstheme="majorBidi"/>
      <w:color w:val="009CA6"/>
      <w:spacing w:val="-10"/>
      <w:kern w:val="28"/>
      <w:sz w:val="72"/>
      <w:szCs w:val="72"/>
    </w:rPr>
  </w:style>
  <w:style w:type="character" w:customStyle="1" w:styleId="TitleChar">
    <w:name w:val="Title Char"/>
    <w:aliases w:val="Section Title Char"/>
    <w:basedOn w:val="DefaultParagraphFont"/>
    <w:link w:val="Title"/>
    <w:uiPriority w:val="10"/>
    <w:rsid w:val="00D10A5A"/>
    <w:rPr>
      <w:rFonts w:eastAsiaTheme="majorEastAsia" w:cstheme="majorBidi"/>
      <w:color w:val="009CA6"/>
      <w:spacing w:val="-10"/>
      <w:kern w:val="28"/>
      <w:sz w:val="72"/>
      <w:szCs w:val="72"/>
    </w:rPr>
  </w:style>
  <w:style w:type="character" w:customStyle="1" w:styleId="Heading2Char">
    <w:name w:val="Heading 2 Char"/>
    <w:basedOn w:val="DefaultParagraphFont"/>
    <w:link w:val="Heading2"/>
    <w:uiPriority w:val="9"/>
    <w:rsid w:val="003F4B69"/>
    <w:rPr>
      <w:rFonts w:eastAsiaTheme="majorEastAsia" w:cstheme="majorBidi"/>
      <w:b/>
      <w:color w:val="415866"/>
      <w:sz w:val="36"/>
      <w:szCs w:val="36"/>
    </w:rPr>
  </w:style>
  <w:style w:type="character" w:customStyle="1" w:styleId="Heading3Char">
    <w:name w:val="Heading 3 Char"/>
    <w:basedOn w:val="DefaultParagraphFont"/>
    <w:link w:val="Heading3"/>
    <w:uiPriority w:val="9"/>
    <w:rsid w:val="003F4B69"/>
    <w:rPr>
      <w:rFonts w:eastAsiaTheme="majorEastAsia" w:cstheme="majorBidi"/>
      <w:b/>
      <w:color w:val="415866"/>
      <w:sz w:val="28"/>
      <w:szCs w:val="28"/>
    </w:rPr>
  </w:style>
  <w:style w:type="character" w:customStyle="1" w:styleId="Heading4Char">
    <w:name w:val="Heading 4 Char"/>
    <w:basedOn w:val="DefaultParagraphFont"/>
    <w:link w:val="Heading4"/>
    <w:uiPriority w:val="9"/>
    <w:rsid w:val="003F4B69"/>
    <w:rPr>
      <w:rFonts w:eastAsiaTheme="majorEastAsia" w:cstheme="majorBidi"/>
      <w:bCs/>
      <w:i/>
      <w:iCs/>
      <w:color w:val="415866"/>
      <w:sz w:val="24"/>
      <w:szCs w:val="24"/>
    </w:rPr>
  </w:style>
  <w:style w:type="paragraph" w:styleId="ListParagraph">
    <w:name w:val="List Paragraph"/>
    <w:basedOn w:val="Normal"/>
    <w:uiPriority w:val="34"/>
    <w:qFormat/>
    <w:rsid w:val="00DD5B31"/>
    <w:pPr>
      <w:numPr>
        <w:numId w:val="1"/>
      </w:numPr>
      <w:contextualSpacing/>
    </w:pPr>
  </w:style>
  <w:style w:type="paragraph" w:styleId="Quote">
    <w:name w:val="Quote"/>
    <w:basedOn w:val="Normal"/>
    <w:next w:val="Normal"/>
    <w:link w:val="QuoteChar"/>
    <w:uiPriority w:val="29"/>
    <w:qFormat/>
    <w:rsid w:val="00DD5B31"/>
    <w:rPr>
      <w:i/>
      <w:iCs/>
      <w:color w:val="009CA6"/>
      <w:sz w:val="28"/>
      <w:szCs w:val="28"/>
    </w:rPr>
  </w:style>
  <w:style w:type="character" w:customStyle="1" w:styleId="QuoteChar">
    <w:name w:val="Quote Char"/>
    <w:basedOn w:val="DefaultParagraphFont"/>
    <w:link w:val="Quote"/>
    <w:uiPriority w:val="29"/>
    <w:rsid w:val="00DD5B31"/>
    <w:rPr>
      <w:i/>
      <w:iCs/>
      <w:color w:val="009CA6"/>
      <w:sz w:val="28"/>
      <w:szCs w:val="28"/>
    </w:rPr>
  </w:style>
  <w:style w:type="paragraph" w:styleId="TOCHeading">
    <w:name w:val="TOC Heading"/>
    <w:basedOn w:val="Heading1"/>
    <w:next w:val="Normal"/>
    <w:uiPriority w:val="39"/>
    <w:unhideWhenUsed/>
    <w:qFormat/>
    <w:rsid w:val="006B07F6"/>
    <w:pPr>
      <w:spacing w:before="240" w:after="0" w:line="259" w:lineRule="auto"/>
      <w:outlineLvl w:val="9"/>
    </w:pPr>
    <w:rPr>
      <w:rFonts w:asciiTheme="majorHAnsi" w:hAnsiTheme="majorHAnsi"/>
      <w:b/>
      <w:color w:val="00757B" w:themeColor="accent1" w:themeShade="BF"/>
      <w:sz w:val="32"/>
      <w:lang w:val="en-US"/>
    </w:rPr>
  </w:style>
  <w:style w:type="paragraph" w:styleId="TOC1">
    <w:name w:val="toc 1"/>
    <w:basedOn w:val="Normal"/>
    <w:next w:val="Normal"/>
    <w:autoRedefine/>
    <w:uiPriority w:val="39"/>
    <w:unhideWhenUsed/>
    <w:qFormat/>
    <w:rsid w:val="00D10A5A"/>
    <w:pPr>
      <w:tabs>
        <w:tab w:val="left" w:pos="480"/>
        <w:tab w:val="right" w:leader="dot" w:pos="10054"/>
      </w:tabs>
      <w:spacing w:before="100"/>
    </w:pPr>
    <w:rPr>
      <w:sz w:val="32"/>
    </w:rPr>
  </w:style>
  <w:style w:type="paragraph" w:styleId="TOC2">
    <w:name w:val="toc 2"/>
    <w:basedOn w:val="Normal"/>
    <w:next w:val="Normal"/>
    <w:autoRedefine/>
    <w:uiPriority w:val="39"/>
    <w:unhideWhenUsed/>
    <w:qFormat/>
    <w:rsid w:val="00056BDC"/>
    <w:pPr>
      <w:tabs>
        <w:tab w:val="left" w:pos="960"/>
        <w:tab w:val="right" w:leader="dot" w:pos="10054"/>
      </w:tabs>
      <w:ind w:left="240"/>
    </w:pPr>
    <w:rPr>
      <w:b/>
    </w:rPr>
  </w:style>
  <w:style w:type="paragraph" w:styleId="TOC3">
    <w:name w:val="toc 3"/>
    <w:basedOn w:val="Normal"/>
    <w:next w:val="Normal"/>
    <w:autoRedefine/>
    <w:uiPriority w:val="39"/>
    <w:unhideWhenUsed/>
    <w:qFormat/>
    <w:rsid w:val="00EB38CD"/>
    <w:pPr>
      <w:tabs>
        <w:tab w:val="left" w:pos="1276"/>
        <w:tab w:val="right" w:leader="dot" w:pos="10054"/>
      </w:tabs>
      <w:ind w:left="480"/>
    </w:pPr>
  </w:style>
  <w:style w:type="character" w:styleId="Hyperlink">
    <w:name w:val="Hyperlink"/>
    <w:basedOn w:val="DefaultParagraphFont"/>
    <w:uiPriority w:val="99"/>
    <w:unhideWhenUsed/>
    <w:rsid w:val="006B07F6"/>
    <w:rPr>
      <w:color w:val="008087" w:themeColor="hyperlink"/>
      <w:u w:val="single"/>
    </w:rPr>
  </w:style>
  <w:style w:type="paragraph" w:customStyle="1" w:styleId="BasicParagraph">
    <w:name w:val="[Basic Paragraph]"/>
    <w:basedOn w:val="Normal"/>
    <w:uiPriority w:val="99"/>
    <w:rsid w:val="0094058B"/>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customStyle="1" w:styleId="Heading5Char">
    <w:name w:val="Heading 5 Char"/>
    <w:basedOn w:val="DefaultParagraphFont"/>
    <w:link w:val="Heading5"/>
    <w:uiPriority w:val="9"/>
    <w:semiHidden/>
    <w:rsid w:val="00217425"/>
    <w:rPr>
      <w:rFonts w:asciiTheme="majorHAnsi" w:eastAsiaTheme="majorEastAsia" w:hAnsiTheme="majorHAnsi" w:cstheme="majorBidi"/>
      <w:color w:val="00757B" w:themeColor="accent1" w:themeShade="BF"/>
      <w:sz w:val="24"/>
    </w:rPr>
  </w:style>
  <w:style w:type="character" w:customStyle="1" w:styleId="Heading6Char">
    <w:name w:val="Heading 6 Char"/>
    <w:basedOn w:val="DefaultParagraphFont"/>
    <w:link w:val="Heading6"/>
    <w:uiPriority w:val="9"/>
    <w:semiHidden/>
    <w:rsid w:val="00217425"/>
    <w:rPr>
      <w:rFonts w:asciiTheme="majorHAnsi" w:eastAsiaTheme="majorEastAsia" w:hAnsiTheme="majorHAnsi" w:cstheme="majorBidi"/>
      <w:color w:val="004D52" w:themeColor="accent1" w:themeShade="7F"/>
      <w:sz w:val="24"/>
    </w:rPr>
  </w:style>
  <w:style w:type="character" w:customStyle="1" w:styleId="Heading7Char">
    <w:name w:val="Heading 7 Char"/>
    <w:basedOn w:val="DefaultParagraphFont"/>
    <w:link w:val="Heading7"/>
    <w:uiPriority w:val="9"/>
    <w:semiHidden/>
    <w:rsid w:val="00217425"/>
    <w:rPr>
      <w:rFonts w:asciiTheme="majorHAnsi" w:eastAsiaTheme="majorEastAsia" w:hAnsiTheme="majorHAnsi" w:cstheme="majorBidi"/>
      <w:i/>
      <w:iCs/>
      <w:color w:val="004D52" w:themeColor="accent1" w:themeShade="7F"/>
      <w:sz w:val="24"/>
    </w:rPr>
  </w:style>
  <w:style w:type="character" w:customStyle="1" w:styleId="Heading8Char">
    <w:name w:val="Heading 8 Char"/>
    <w:basedOn w:val="DefaultParagraphFont"/>
    <w:link w:val="Heading8"/>
    <w:uiPriority w:val="9"/>
    <w:semiHidden/>
    <w:rsid w:val="0021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742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17425"/>
    <w:pPr>
      <w:ind w:left="720"/>
    </w:pPr>
  </w:style>
  <w:style w:type="table" w:styleId="TableGrid">
    <w:name w:val="Table Grid"/>
    <w:basedOn w:val="TableNormal"/>
    <w:uiPriority w:val="39"/>
    <w:rsid w:val="006D4196"/>
    <w:pPr>
      <w:spacing w:after="0" w:line="240" w:lineRule="auto"/>
    </w:pPr>
    <w:rPr>
      <w:rFonts w:ascii="Georgia" w:eastAsia="Georgia" w:hAnsi="Georg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818"/>
    <w:rPr>
      <w:sz w:val="16"/>
      <w:szCs w:val="16"/>
    </w:rPr>
  </w:style>
  <w:style w:type="paragraph" w:styleId="CommentText">
    <w:name w:val="annotation text"/>
    <w:basedOn w:val="Normal"/>
    <w:link w:val="CommentTextChar"/>
    <w:uiPriority w:val="99"/>
    <w:unhideWhenUsed/>
    <w:rsid w:val="00301818"/>
    <w:rPr>
      <w:sz w:val="20"/>
      <w:szCs w:val="20"/>
    </w:rPr>
  </w:style>
  <w:style w:type="character" w:customStyle="1" w:styleId="CommentTextChar">
    <w:name w:val="Comment Text Char"/>
    <w:basedOn w:val="DefaultParagraphFont"/>
    <w:link w:val="CommentText"/>
    <w:uiPriority w:val="99"/>
    <w:rsid w:val="00301818"/>
    <w:rPr>
      <w:sz w:val="20"/>
      <w:szCs w:val="20"/>
    </w:rPr>
  </w:style>
  <w:style w:type="paragraph" w:styleId="CommentSubject">
    <w:name w:val="annotation subject"/>
    <w:basedOn w:val="CommentText"/>
    <w:next w:val="CommentText"/>
    <w:link w:val="CommentSubjectChar"/>
    <w:uiPriority w:val="99"/>
    <w:semiHidden/>
    <w:unhideWhenUsed/>
    <w:rsid w:val="00301818"/>
    <w:rPr>
      <w:b/>
      <w:bCs/>
    </w:rPr>
  </w:style>
  <w:style w:type="character" w:customStyle="1" w:styleId="CommentSubjectChar">
    <w:name w:val="Comment Subject Char"/>
    <w:basedOn w:val="CommentTextChar"/>
    <w:link w:val="CommentSubject"/>
    <w:uiPriority w:val="99"/>
    <w:semiHidden/>
    <w:rsid w:val="00301818"/>
    <w:rPr>
      <w:b/>
      <w:bCs/>
      <w:sz w:val="20"/>
      <w:szCs w:val="20"/>
    </w:rPr>
  </w:style>
  <w:style w:type="paragraph" w:customStyle="1" w:styleId="paragraph">
    <w:name w:val="paragraph"/>
    <w:basedOn w:val="Normal"/>
    <w:rsid w:val="00D455A4"/>
    <w:pPr>
      <w:spacing w:before="100" w:beforeAutospacing="1"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D455A4"/>
  </w:style>
  <w:style w:type="character" w:customStyle="1" w:styleId="eop">
    <w:name w:val="eop"/>
    <w:basedOn w:val="DefaultParagraphFont"/>
    <w:rsid w:val="00D455A4"/>
  </w:style>
  <w:style w:type="character" w:customStyle="1" w:styleId="tabchar">
    <w:name w:val="tabchar"/>
    <w:basedOn w:val="DefaultParagraphFont"/>
    <w:rsid w:val="00F15E2E"/>
  </w:style>
  <w:style w:type="paragraph" w:customStyle="1" w:styleId="Default">
    <w:name w:val="Default"/>
    <w:rsid w:val="006B4202"/>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superscript">
    <w:name w:val="superscript"/>
    <w:basedOn w:val="DefaultParagraphFont"/>
    <w:rsid w:val="000A0B3B"/>
  </w:style>
  <w:style w:type="paragraph" w:customStyle="1" w:styleId="Pa5">
    <w:name w:val="Pa5"/>
    <w:basedOn w:val="Default"/>
    <w:next w:val="Default"/>
    <w:uiPriority w:val="99"/>
    <w:rsid w:val="000017D1"/>
    <w:pPr>
      <w:spacing w:line="241" w:lineRule="atLeast"/>
    </w:pPr>
    <w:rPr>
      <w:rFonts w:cstheme="minorBidi"/>
      <w:color w:val="auto"/>
    </w:rPr>
  </w:style>
  <w:style w:type="character" w:styleId="Mention">
    <w:name w:val="Mention"/>
    <w:basedOn w:val="DefaultParagraphFont"/>
    <w:uiPriority w:val="99"/>
    <w:unhideWhenUsed/>
    <w:rsid w:val="00E3504F"/>
    <w:rPr>
      <w:color w:val="2B579A"/>
      <w:shd w:val="clear" w:color="auto" w:fill="E6E6E6"/>
    </w:rPr>
  </w:style>
  <w:style w:type="character" w:styleId="UnresolvedMention">
    <w:name w:val="Unresolved Mention"/>
    <w:basedOn w:val="DefaultParagraphFont"/>
    <w:uiPriority w:val="99"/>
    <w:semiHidden/>
    <w:unhideWhenUsed/>
    <w:rsid w:val="00E3504F"/>
    <w:rPr>
      <w:color w:val="605E5C"/>
      <w:shd w:val="clear" w:color="auto" w:fill="E1DFDD"/>
    </w:rPr>
  </w:style>
  <w:style w:type="paragraph" w:styleId="Revision">
    <w:name w:val="Revision"/>
    <w:hidden/>
    <w:uiPriority w:val="99"/>
    <w:semiHidden/>
    <w:rsid w:val="00E53D09"/>
    <w:pPr>
      <w:spacing w:after="0" w:line="240" w:lineRule="auto"/>
    </w:pPr>
    <w:rPr>
      <w:sz w:val="24"/>
    </w:rPr>
  </w:style>
  <w:style w:type="character" w:styleId="FollowedHyperlink">
    <w:name w:val="FollowedHyperlink"/>
    <w:basedOn w:val="DefaultParagraphFont"/>
    <w:uiPriority w:val="99"/>
    <w:semiHidden/>
    <w:unhideWhenUsed/>
    <w:rsid w:val="007821CF"/>
    <w:rPr>
      <w:color w:val="E07848" w:themeColor="followedHyperlink"/>
      <w:u w:val="single"/>
    </w:rPr>
  </w:style>
  <w:style w:type="paragraph" w:styleId="BalloonText">
    <w:name w:val="Balloon Text"/>
    <w:basedOn w:val="Normal"/>
    <w:link w:val="BalloonTextChar"/>
    <w:uiPriority w:val="99"/>
    <w:semiHidden/>
    <w:unhideWhenUsed/>
    <w:rsid w:val="004973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7F"/>
    <w:rPr>
      <w:rFonts w:ascii="Segoe UI" w:hAnsi="Segoe UI" w:cs="Segoe UI"/>
      <w:sz w:val="18"/>
      <w:szCs w:val="18"/>
    </w:rPr>
  </w:style>
  <w:style w:type="paragraph" w:styleId="Bibliography">
    <w:name w:val="Bibliography"/>
    <w:basedOn w:val="Normal"/>
    <w:next w:val="Normal"/>
    <w:uiPriority w:val="37"/>
    <w:semiHidden/>
    <w:unhideWhenUsed/>
    <w:rsid w:val="0049737F"/>
  </w:style>
  <w:style w:type="paragraph" w:styleId="BlockText">
    <w:name w:val="Block Text"/>
    <w:basedOn w:val="Normal"/>
    <w:uiPriority w:val="99"/>
    <w:semiHidden/>
    <w:unhideWhenUsed/>
    <w:rsid w:val="0049737F"/>
    <w:pPr>
      <w:pBdr>
        <w:top w:val="single" w:sz="2" w:space="10" w:color="009DA5" w:themeColor="accent1"/>
        <w:left w:val="single" w:sz="2" w:space="10" w:color="009DA5" w:themeColor="accent1"/>
        <w:bottom w:val="single" w:sz="2" w:space="10" w:color="009DA5" w:themeColor="accent1"/>
        <w:right w:val="single" w:sz="2" w:space="10" w:color="009DA5" w:themeColor="accent1"/>
      </w:pBdr>
      <w:ind w:left="1152" w:right="1152"/>
    </w:pPr>
    <w:rPr>
      <w:rFonts w:eastAsiaTheme="minorEastAsia"/>
      <w:i/>
      <w:iCs/>
      <w:color w:val="009DA5" w:themeColor="accent1"/>
    </w:rPr>
  </w:style>
  <w:style w:type="paragraph" w:styleId="BodyText">
    <w:name w:val="Body Text"/>
    <w:basedOn w:val="Normal"/>
    <w:link w:val="BodyTextChar"/>
    <w:uiPriority w:val="99"/>
    <w:semiHidden/>
    <w:unhideWhenUsed/>
    <w:rsid w:val="0049737F"/>
    <w:pPr>
      <w:spacing w:after="120"/>
    </w:pPr>
  </w:style>
  <w:style w:type="character" w:customStyle="1" w:styleId="BodyTextChar">
    <w:name w:val="Body Text Char"/>
    <w:basedOn w:val="DefaultParagraphFont"/>
    <w:link w:val="BodyText"/>
    <w:uiPriority w:val="99"/>
    <w:semiHidden/>
    <w:rsid w:val="0049737F"/>
    <w:rPr>
      <w:sz w:val="24"/>
    </w:rPr>
  </w:style>
  <w:style w:type="paragraph" w:styleId="BodyText2">
    <w:name w:val="Body Text 2"/>
    <w:basedOn w:val="Normal"/>
    <w:link w:val="BodyText2Char"/>
    <w:uiPriority w:val="99"/>
    <w:semiHidden/>
    <w:unhideWhenUsed/>
    <w:rsid w:val="0049737F"/>
    <w:pPr>
      <w:spacing w:after="120" w:line="480" w:lineRule="auto"/>
    </w:pPr>
  </w:style>
  <w:style w:type="character" w:customStyle="1" w:styleId="BodyText2Char">
    <w:name w:val="Body Text 2 Char"/>
    <w:basedOn w:val="DefaultParagraphFont"/>
    <w:link w:val="BodyText2"/>
    <w:uiPriority w:val="99"/>
    <w:semiHidden/>
    <w:rsid w:val="0049737F"/>
    <w:rPr>
      <w:sz w:val="24"/>
    </w:rPr>
  </w:style>
  <w:style w:type="paragraph" w:styleId="BodyText3">
    <w:name w:val="Body Text 3"/>
    <w:basedOn w:val="Normal"/>
    <w:link w:val="BodyText3Char"/>
    <w:uiPriority w:val="99"/>
    <w:semiHidden/>
    <w:unhideWhenUsed/>
    <w:rsid w:val="0049737F"/>
    <w:pPr>
      <w:spacing w:after="120"/>
    </w:pPr>
    <w:rPr>
      <w:sz w:val="16"/>
      <w:szCs w:val="16"/>
    </w:rPr>
  </w:style>
  <w:style w:type="character" w:customStyle="1" w:styleId="BodyText3Char">
    <w:name w:val="Body Text 3 Char"/>
    <w:basedOn w:val="DefaultParagraphFont"/>
    <w:link w:val="BodyText3"/>
    <w:uiPriority w:val="99"/>
    <w:semiHidden/>
    <w:rsid w:val="0049737F"/>
    <w:rPr>
      <w:sz w:val="16"/>
      <w:szCs w:val="16"/>
    </w:rPr>
  </w:style>
  <w:style w:type="paragraph" w:styleId="BodyTextFirstIndent">
    <w:name w:val="Body Text First Indent"/>
    <w:basedOn w:val="BodyText"/>
    <w:link w:val="BodyTextFirstIndentChar"/>
    <w:uiPriority w:val="99"/>
    <w:semiHidden/>
    <w:unhideWhenUsed/>
    <w:rsid w:val="0049737F"/>
    <w:pPr>
      <w:spacing w:after="100"/>
      <w:ind w:firstLine="360"/>
    </w:pPr>
  </w:style>
  <w:style w:type="character" w:customStyle="1" w:styleId="BodyTextFirstIndentChar">
    <w:name w:val="Body Text First Indent Char"/>
    <w:basedOn w:val="BodyTextChar"/>
    <w:link w:val="BodyTextFirstIndent"/>
    <w:uiPriority w:val="99"/>
    <w:semiHidden/>
    <w:rsid w:val="0049737F"/>
    <w:rPr>
      <w:sz w:val="24"/>
    </w:rPr>
  </w:style>
  <w:style w:type="paragraph" w:styleId="BodyTextIndent">
    <w:name w:val="Body Text Indent"/>
    <w:basedOn w:val="Normal"/>
    <w:link w:val="BodyTextIndentChar"/>
    <w:uiPriority w:val="99"/>
    <w:semiHidden/>
    <w:unhideWhenUsed/>
    <w:rsid w:val="0049737F"/>
    <w:pPr>
      <w:spacing w:after="120"/>
      <w:ind w:left="283"/>
    </w:pPr>
  </w:style>
  <w:style w:type="character" w:customStyle="1" w:styleId="BodyTextIndentChar">
    <w:name w:val="Body Text Indent Char"/>
    <w:basedOn w:val="DefaultParagraphFont"/>
    <w:link w:val="BodyTextIndent"/>
    <w:uiPriority w:val="99"/>
    <w:semiHidden/>
    <w:rsid w:val="0049737F"/>
    <w:rPr>
      <w:sz w:val="24"/>
    </w:rPr>
  </w:style>
  <w:style w:type="paragraph" w:styleId="BodyTextFirstIndent2">
    <w:name w:val="Body Text First Indent 2"/>
    <w:basedOn w:val="BodyTextIndent"/>
    <w:link w:val="BodyTextFirstIndent2Char"/>
    <w:uiPriority w:val="99"/>
    <w:semiHidden/>
    <w:unhideWhenUsed/>
    <w:rsid w:val="0049737F"/>
    <w:pPr>
      <w:spacing w:after="100"/>
      <w:ind w:left="360" w:firstLine="360"/>
    </w:pPr>
  </w:style>
  <w:style w:type="character" w:customStyle="1" w:styleId="BodyTextFirstIndent2Char">
    <w:name w:val="Body Text First Indent 2 Char"/>
    <w:basedOn w:val="BodyTextIndentChar"/>
    <w:link w:val="BodyTextFirstIndent2"/>
    <w:uiPriority w:val="99"/>
    <w:semiHidden/>
    <w:rsid w:val="0049737F"/>
    <w:rPr>
      <w:sz w:val="24"/>
    </w:rPr>
  </w:style>
  <w:style w:type="paragraph" w:styleId="BodyTextIndent2">
    <w:name w:val="Body Text Indent 2"/>
    <w:basedOn w:val="Normal"/>
    <w:link w:val="BodyTextIndent2Char"/>
    <w:uiPriority w:val="99"/>
    <w:semiHidden/>
    <w:unhideWhenUsed/>
    <w:rsid w:val="0049737F"/>
    <w:pPr>
      <w:spacing w:after="120" w:line="480" w:lineRule="auto"/>
      <w:ind w:left="283"/>
    </w:pPr>
  </w:style>
  <w:style w:type="character" w:customStyle="1" w:styleId="BodyTextIndent2Char">
    <w:name w:val="Body Text Indent 2 Char"/>
    <w:basedOn w:val="DefaultParagraphFont"/>
    <w:link w:val="BodyTextIndent2"/>
    <w:uiPriority w:val="99"/>
    <w:semiHidden/>
    <w:rsid w:val="0049737F"/>
    <w:rPr>
      <w:sz w:val="24"/>
    </w:rPr>
  </w:style>
  <w:style w:type="paragraph" w:styleId="BodyTextIndent3">
    <w:name w:val="Body Text Indent 3"/>
    <w:basedOn w:val="Normal"/>
    <w:link w:val="BodyTextIndent3Char"/>
    <w:uiPriority w:val="99"/>
    <w:semiHidden/>
    <w:unhideWhenUsed/>
    <w:rsid w:val="004973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37F"/>
    <w:rPr>
      <w:sz w:val="16"/>
      <w:szCs w:val="16"/>
    </w:rPr>
  </w:style>
  <w:style w:type="paragraph" w:styleId="Caption">
    <w:name w:val="caption"/>
    <w:basedOn w:val="Normal"/>
    <w:next w:val="Normal"/>
    <w:uiPriority w:val="35"/>
    <w:semiHidden/>
    <w:unhideWhenUsed/>
    <w:qFormat/>
    <w:rsid w:val="0049737F"/>
    <w:pPr>
      <w:spacing w:after="200"/>
    </w:pPr>
    <w:rPr>
      <w:i/>
      <w:iCs/>
      <w:color w:val="44546A" w:themeColor="text2"/>
      <w:sz w:val="18"/>
      <w:szCs w:val="18"/>
    </w:rPr>
  </w:style>
  <w:style w:type="paragraph" w:styleId="Closing">
    <w:name w:val="Closing"/>
    <w:basedOn w:val="Normal"/>
    <w:link w:val="ClosingChar"/>
    <w:uiPriority w:val="99"/>
    <w:semiHidden/>
    <w:unhideWhenUsed/>
    <w:rsid w:val="0049737F"/>
    <w:pPr>
      <w:spacing w:after="0"/>
      <w:ind w:left="4252"/>
    </w:pPr>
  </w:style>
  <w:style w:type="character" w:customStyle="1" w:styleId="ClosingChar">
    <w:name w:val="Closing Char"/>
    <w:basedOn w:val="DefaultParagraphFont"/>
    <w:link w:val="Closing"/>
    <w:uiPriority w:val="99"/>
    <w:semiHidden/>
    <w:rsid w:val="0049737F"/>
    <w:rPr>
      <w:sz w:val="24"/>
    </w:rPr>
  </w:style>
  <w:style w:type="paragraph" w:styleId="Date">
    <w:name w:val="Date"/>
    <w:basedOn w:val="Normal"/>
    <w:next w:val="Normal"/>
    <w:link w:val="DateChar"/>
    <w:uiPriority w:val="99"/>
    <w:semiHidden/>
    <w:unhideWhenUsed/>
    <w:rsid w:val="0049737F"/>
  </w:style>
  <w:style w:type="character" w:customStyle="1" w:styleId="DateChar">
    <w:name w:val="Date Char"/>
    <w:basedOn w:val="DefaultParagraphFont"/>
    <w:link w:val="Date"/>
    <w:uiPriority w:val="99"/>
    <w:semiHidden/>
    <w:rsid w:val="0049737F"/>
    <w:rPr>
      <w:sz w:val="24"/>
    </w:rPr>
  </w:style>
  <w:style w:type="paragraph" w:styleId="DocumentMap">
    <w:name w:val="Document Map"/>
    <w:basedOn w:val="Normal"/>
    <w:link w:val="DocumentMapChar"/>
    <w:uiPriority w:val="99"/>
    <w:semiHidden/>
    <w:unhideWhenUsed/>
    <w:rsid w:val="0049737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737F"/>
    <w:rPr>
      <w:rFonts w:ascii="Segoe UI" w:hAnsi="Segoe UI" w:cs="Segoe UI"/>
      <w:sz w:val="16"/>
      <w:szCs w:val="16"/>
    </w:rPr>
  </w:style>
  <w:style w:type="paragraph" w:styleId="E-mailSignature">
    <w:name w:val="E-mail Signature"/>
    <w:basedOn w:val="Normal"/>
    <w:link w:val="E-mailSignatureChar"/>
    <w:uiPriority w:val="99"/>
    <w:semiHidden/>
    <w:unhideWhenUsed/>
    <w:rsid w:val="0049737F"/>
    <w:pPr>
      <w:spacing w:after="0"/>
    </w:pPr>
  </w:style>
  <w:style w:type="character" w:customStyle="1" w:styleId="E-mailSignatureChar">
    <w:name w:val="E-mail Signature Char"/>
    <w:basedOn w:val="DefaultParagraphFont"/>
    <w:link w:val="E-mailSignature"/>
    <w:uiPriority w:val="99"/>
    <w:semiHidden/>
    <w:rsid w:val="0049737F"/>
    <w:rPr>
      <w:sz w:val="24"/>
    </w:rPr>
  </w:style>
  <w:style w:type="paragraph" w:styleId="EndnoteText">
    <w:name w:val="endnote text"/>
    <w:basedOn w:val="Normal"/>
    <w:link w:val="EndnoteTextChar"/>
    <w:uiPriority w:val="99"/>
    <w:semiHidden/>
    <w:unhideWhenUsed/>
    <w:rsid w:val="0049737F"/>
    <w:pPr>
      <w:spacing w:after="0"/>
    </w:pPr>
    <w:rPr>
      <w:sz w:val="20"/>
      <w:szCs w:val="20"/>
    </w:rPr>
  </w:style>
  <w:style w:type="character" w:customStyle="1" w:styleId="EndnoteTextChar">
    <w:name w:val="Endnote Text Char"/>
    <w:basedOn w:val="DefaultParagraphFont"/>
    <w:link w:val="EndnoteText"/>
    <w:uiPriority w:val="99"/>
    <w:semiHidden/>
    <w:rsid w:val="0049737F"/>
    <w:rPr>
      <w:sz w:val="20"/>
      <w:szCs w:val="20"/>
    </w:rPr>
  </w:style>
  <w:style w:type="paragraph" w:styleId="EnvelopeAddress">
    <w:name w:val="envelope address"/>
    <w:basedOn w:val="Normal"/>
    <w:uiPriority w:val="99"/>
    <w:semiHidden/>
    <w:unhideWhenUsed/>
    <w:rsid w:val="0049737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9737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737F"/>
    <w:pPr>
      <w:spacing w:after="0"/>
    </w:pPr>
    <w:rPr>
      <w:sz w:val="20"/>
      <w:szCs w:val="20"/>
    </w:rPr>
  </w:style>
  <w:style w:type="character" w:customStyle="1" w:styleId="FootnoteTextChar">
    <w:name w:val="Footnote Text Char"/>
    <w:basedOn w:val="DefaultParagraphFont"/>
    <w:link w:val="FootnoteText"/>
    <w:uiPriority w:val="99"/>
    <w:semiHidden/>
    <w:rsid w:val="0049737F"/>
    <w:rPr>
      <w:sz w:val="20"/>
      <w:szCs w:val="20"/>
    </w:rPr>
  </w:style>
  <w:style w:type="paragraph" w:styleId="HTMLAddress">
    <w:name w:val="HTML Address"/>
    <w:basedOn w:val="Normal"/>
    <w:link w:val="HTMLAddressChar"/>
    <w:uiPriority w:val="99"/>
    <w:semiHidden/>
    <w:unhideWhenUsed/>
    <w:rsid w:val="0049737F"/>
    <w:pPr>
      <w:spacing w:after="0"/>
    </w:pPr>
    <w:rPr>
      <w:i/>
      <w:iCs/>
    </w:rPr>
  </w:style>
  <w:style w:type="character" w:customStyle="1" w:styleId="HTMLAddressChar">
    <w:name w:val="HTML Address Char"/>
    <w:basedOn w:val="DefaultParagraphFont"/>
    <w:link w:val="HTMLAddress"/>
    <w:uiPriority w:val="99"/>
    <w:semiHidden/>
    <w:rsid w:val="0049737F"/>
    <w:rPr>
      <w:i/>
      <w:iCs/>
      <w:sz w:val="24"/>
    </w:rPr>
  </w:style>
  <w:style w:type="paragraph" w:styleId="HTMLPreformatted">
    <w:name w:val="HTML Preformatted"/>
    <w:basedOn w:val="Normal"/>
    <w:link w:val="HTMLPreformattedChar"/>
    <w:uiPriority w:val="99"/>
    <w:semiHidden/>
    <w:unhideWhenUsed/>
    <w:rsid w:val="0049737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737F"/>
    <w:rPr>
      <w:rFonts w:ascii="Consolas" w:hAnsi="Consolas"/>
      <w:sz w:val="20"/>
      <w:szCs w:val="20"/>
    </w:rPr>
  </w:style>
  <w:style w:type="paragraph" w:styleId="Index1">
    <w:name w:val="index 1"/>
    <w:basedOn w:val="Normal"/>
    <w:next w:val="Normal"/>
    <w:autoRedefine/>
    <w:uiPriority w:val="99"/>
    <w:semiHidden/>
    <w:unhideWhenUsed/>
    <w:rsid w:val="0049737F"/>
    <w:pPr>
      <w:spacing w:after="0"/>
      <w:ind w:left="240" w:hanging="240"/>
    </w:pPr>
  </w:style>
  <w:style w:type="paragraph" w:styleId="Index2">
    <w:name w:val="index 2"/>
    <w:basedOn w:val="Normal"/>
    <w:next w:val="Normal"/>
    <w:autoRedefine/>
    <w:uiPriority w:val="99"/>
    <w:semiHidden/>
    <w:unhideWhenUsed/>
    <w:rsid w:val="0049737F"/>
    <w:pPr>
      <w:spacing w:after="0"/>
      <w:ind w:left="480" w:hanging="240"/>
    </w:pPr>
  </w:style>
  <w:style w:type="paragraph" w:styleId="Index3">
    <w:name w:val="index 3"/>
    <w:basedOn w:val="Normal"/>
    <w:next w:val="Normal"/>
    <w:autoRedefine/>
    <w:uiPriority w:val="99"/>
    <w:semiHidden/>
    <w:unhideWhenUsed/>
    <w:rsid w:val="0049737F"/>
    <w:pPr>
      <w:spacing w:after="0"/>
      <w:ind w:left="720" w:hanging="240"/>
    </w:pPr>
  </w:style>
  <w:style w:type="paragraph" w:styleId="Index4">
    <w:name w:val="index 4"/>
    <w:basedOn w:val="Normal"/>
    <w:next w:val="Normal"/>
    <w:autoRedefine/>
    <w:uiPriority w:val="99"/>
    <w:semiHidden/>
    <w:unhideWhenUsed/>
    <w:rsid w:val="0049737F"/>
    <w:pPr>
      <w:spacing w:after="0"/>
      <w:ind w:left="960" w:hanging="240"/>
    </w:pPr>
  </w:style>
  <w:style w:type="paragraph" w:styleId="Index5">
    <w:name w:val="index 5"/>
    <w:basedOn w:val="Normal"/>
    <w:next w:val="Normal"/>
    <w:autoRedefine/>
    <w:uiPriority w:val="99"/>
    <w:semiHidden/>
    <w:unhideWhenUsed/>
    <w:rsid w:val="0049737F"/>
    <w:pPr>
      <w:spacing w:after="0"/>
      <w:ind w:left="1200" w:hanging="240"/>
    </w:pPr>
  </w:style>
  <w:style w:type="paragraph" w:styleId="Index6">
    <w:name w:val="index 6"/>
    <w:basedOn w:val="Normal"/>
    <w:next w:val="Normal"/>
    <w:autoRedefine/>
    <w:uiPriority w:val="99"/>
    <w:semiHidden/>
    <w:unhideWhenUsed/>
    <w:rsid w:val="0049737F"/>
    <w:pPr>
      <w:spacing w:after="0"/>
      <w:ind w:left="1440" w:hanging="240"/>
    </w:pPr>
  </w:style>
  <w:style w:type="paragraph" w:styleId="Index7">
    <w:name w:val="index 7"/>
    <w:basedOn w:val="Normal"/>
    <w:next w:val="Normal"/>
    <w:autoRedefine/>
    <w:uiPriority w:val="99"/>
    <w:semiHidden/>
    <w:unhideWhenUsed/>
    <w:rsid w:val="0049737F"/>
    <w:pPr>
      <w:spacing w:after="0"/>
      <w:ind w:left="1680" w:hanging="240"/>
    </w:pPr>
  </w:style>
  <w:style w:type="paragraph" w:styleId="Index8">
    <w:name w:val="index 8"/>
    <w:basedOn w:val="Normal"/>
    <w:next w:val="Normal"/>
    <w:autoRedefine/>
    <w:uiPriority w:val="99"/>
    <w:semiHidden/>
    <w:unhideWhenUsed/>
    <w:rsid w:val="0049737F"/>
    <w:pPr>
      <w:spacing w:after="0"/>
      <w:ind w:left="1920" w:hanging="240"/>
    </w:pPr>
  </w:style>
  <w:style w:type="paragraph" w:styleId="Index9">
    <w:name w:val="index 9"/>
    <w:basedOn w:val="Normal"/>
    <w:next w:val="Normal"/>
    <w:autoRedefine/>
    <w:uiPriority w:val="99"/>
    <w:semiHidden/>
    <w:unhideWhenUsed/>
    <w:rsid w:val="0049737F"/>
    <w:pPr>
      <w:spacing w:after="0"/>
      <w:ind w:left="2160" w:hanging="240"/>
    </w:pPr>
  </w:style>
  <w:style w:type="paragraph" w:styleId="IndexHeading">
    <w:name w:val="index heading"/>
    <w:basedOn w:val="Normal"/>
    <w:next w:val="Index1"/>
    <w:uiPriority w:val="99"/>
    <w:semiHidden/>
    <w:unhideWhenUsed/>
    <w:rsid w:val="0049737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9737F"/>
    <w:pPr>
      <w:pBdr>
        <w:top w:val="single" w:sz="4" w:space="10" w:color="009DA5" w:themeColor="accent1"/>
        <w:bottom w:val="single" w:sz="4" w:space="10" w:color="009DA5" w:themeColor="accent1"/>
      </w:pBdr>
      <w:spacing w:before="360" w:after="360"/>
      <w:ind w:left="864" w:right="864"/>
      <w:jc w:val="center"/>
    </w:pPr>
    <w:rPr>
      <w:i/>
      <w:iCs/>
      <w:color w:val="009DA5" w:themeColor="accent1"/>
    </w:rPr>
  </w:style>
  <w:style w:type="character" w:customStyle="1" w:styleId="IntenseQuoteChar">
    <w:name w:val="Intense Quote Char"/>
    <w:basedOn w:val="DefaultParagraphFont"/>
    <w:link w:val="IntenseQuote"/>
    <w:uiPriority w:val="30"/>
    <w:rsid w:val="0049737F"/>
    <w:rPr>
      <w:i/>
      <w:iCs/>
      <w:color w:val="009DA5" w:themeColor="accent1"/>
      <w:sz w:val="24"/>
    </w:rPr>
  </w:style>
  <w:style w:type="paragraph" w:styleId="List">
    <w:name w:val="List"/>
    <w:basedOn w:val="Normal"/>
    <w:uiPriority w:val="99"/>
    <w:semiHidden/>
    <w:unhideWhenUsed/>
    <w:rsid w:val="0049737F"/>
    <w:pPr>
      <w:ind w:left="283" w:hanging="283"/>
      <w:contextualSpacing/>
    </w:pPr>
  </w:style>
  <w:style w:type="paragraph" w:styleId="List2">
    <w:name w:val="List 2"/>
    <w:basedOn w:val="Normal"/>
    <w:uiPriority w:val="99"/>
    <w:semiHidden/>
    <w:unhideWhenUsed/>
    <w:rsid w:val="0049737F"/>
    <w:pPr>
      <w:ind w:left="566" w:hanging="283"/>
      <w:contextualSpacing/>
    </w:pPr>
  </w:style>
  <w:style w:type="paragraph" w:styleId="List3">
    <w:name w:val="List 3"/>
    <w:basedOn w:val="Normal"/>
    <w:uiPriority w:val="99"/>
    <w:semiHidden/>
    <w:unhideWhenUsed/>
    <w:rsid w:val="0049737F"/>
    <w:pPr>
      <w:ind w:left="849" w:hanging="283"/>
      <w:contextualSpacing/>
    </w:pPr>
  </w:style>
  <w:style w:type="paragraph" w:styleId="List4">
    <w:name w:val="List 4"/>
    <w:basedOn w:val="Normal"/>
    <w:uiPriority w:val="99"/>
    <w:semiHidden/>
    <w:unhideWhenUsed/>
    <w:rsid w:val="0049737F"/>
    <w:pPr>
      <w:ind w:left="1132" w:hanging="283"/>
      <w:contextualSpacing/>
    </w:pPr>
  </w:style>
  <w:style w:type="paragraph" w:styleId="List5">
    <w:name w:val="List 5"/>
    <w:basedOn w:val="Normal"/>
    <w:uiPriority w:val="99"/>
    <w:semiHidden/>
    <w:unhideWhenUsed/>
    <w:rsid w:val="0049737F"/>
    <w:pPr>
      <w:ind w:left="1415" w:hanging="283"/>
      <w:contextualSpacing/>
    </w:pPr>
  </w:style>
  <w:style w:type="paragraph" w:styleId="ListBullet">
    <w:name w:val="List Bullet"/>
    <w:basedOn w:val="Normal"/>
    <w:uiPriority w:val="99"/>
    <w:semiHidden/>
    <w:unhideWhenUsed/>
    <w:rsid w:val="0049737F"/>
    <w:pPr>
      <w:numPr>
        <w:numId w:val="31"/>
      </w:numPr>
      <w:contextualSpacing/>
    </w:pPr>
  </w:style>
  <w:style w:type="paragraph" w:styleId="ListBullet2">
    <w:name w:val="List Bullet 2"/>
    <w:basedOn w:val="Normal"/>
    <w:uiPriority w:val="99"/>
    <w:semiHidden/>
    <w:unhideWhenUsed/>
    <w:rsid w:val="0049737F"/>
    <w:pPr>
      <w:numPr>
        <w:numId w:val="32"/>
      </w:numPr>
      <w:contextualSpacing/>
    </w:pPr>
  </w:style>
  <w:style w:type="paragraph" w:styleId="ListBullet3">
    <w:name w:val="List Bullet 3"/>
    <w:basedOn w:val="Normal"/>
    <w:uiPriority w:val="99"/>
    <w:semiHidden/>
    <w:unhideWhenUsed/>
    <w:rsid w:val="0049737F"/>
    <w:pPr>
      <w:numPr>
        <w:numId w:val="33"/>
      </w:numPr>
      <w:contextualSpacing/>
    </w:pPr>
  </w:style>
  <w:style w:type="paragraph" w:styleId="ListBullet4">
    <w:name w:val="List Bullet 4"/>
    <w:basedOn w:val="Normal"/>
    <w:uiPriority w:val="99"/>
    <w:semiHidden/>
    <w:unhideWhenUsed/>
    <w:rsid w:val="0049737F"/>
    <w:pPr>
      <w:numPr>
        <w:numId w:val="34"/>
      </w:numPr>
      <w:contextualSpacing/>
    </w:pPr>
  </w:style>
  <w:style w:type="paragraph" w:styleId="ListBullet5">
    <w:name w:val="List Bullet 5"/>
    <w:basedOn w:val="Normal"/>
    <w:uiPriority w:val="99"/>
    <w:semiHidden/>
    <w:unhideWhenUsed/>
    <w:rsid w:val="0049737F"/>
    <w:pPr>
      <w:numPr>
        <w:numId w:val="35"/>
      </w:numPr>
      <w:contextualSpacing/>
    </w:pPr>
  </w:style>
  <w:style w:type="paragraph" w:styleId="ListContinue">
    <w:name w:val="List Continue"/>
    <w:basedOn w:val="Normal"/>
    <w:uiPriority w:val="99"/>
    <w:semiHidden/>
    <w:unhideWhenUsed/>
    <w:rsid w:val="0049737F"/>
    <w:pPr>
      <w:spacing w:after="120"/>
      <w:ind w:left="283"/>
      <w:contextualSpacing/>
    </w:pPr>
  </w:style>
  <w:style w:type="paragraph" w:styleId="ListContinue2">
    <w:name w:val="List Continue 2"/>
    <w:basedOn w:val="Normal"/>
    <w:uiPriority w:val="99"/>
    <w:semiHidden/>
    <w:unhideWhenUsed/>
    <w:rsid w:val="0049737F"/>
    <w:pPr>
      <w:spacing w:after="120"/>
      <w:ind w:left="566"/>
      <w:contextualSpacing/>
    </w:pPr>
  </w:style>
  <w:style w:type="paragraph" w:styleId="ListContinue3">
    <w:name w:val="List Continue 3"/>
    <w:basedOn w:val="Normal"/>
    <w:uiPriority w:val="99"/>
    <w:semiHidden/>
    <w:unhideWhenUsed/>
    <w:rsid w:val="0049737F"/>
    <w:pPr>
      <w:spacing w:after="120"/>
      <w:ind w:left="849"/>
      <w:contextualSpacing/>
    </w:pPr>
  </w:style>
  <w:style w:type="paragraph" w:styleId="ListContinue4">
    <w:name w:val="List Continue 4"/>
    <w:basedOn w:val="Normal"/>
    <w:uiPriority w:val="99"/>
    <w:semiHidden/>
    <w:unhideWhenUsed/>
    <w:rsid w:val="0049737F"/>
    <w:pPr>
      <w:spacing w:after="120"/>
      <w:ind w:left="1132"/>
      <w:contextualSpacing/>
    </w:pPr>
  </w:style>
  <w:style w:type="paragraph" w:styleId="ListContinue5">
    <w:name w:val="List Continue 5"/>
    <w:basedOn w:val="Normal"/>
    <w:uiPriority w:val="99"/>
    <w:semiHidden/>
    <w:unhideWhenUsed/>
    <w:rsid w:val="0049737F"/>
    <w:pPr>
      <w:spacing w:after="120"/>
      <w:ind w:left="1415"/>
      <w:contextualSpacing/>
    </w:pPr>
  </w:style>
  <w:style w:type="paragraph" w:styleId="ListNumber">
    <w:name w:val="List Number"/>
    <w:basedOn w:val="Normal"/>
    <w:uiPriority w:val="99"/>
    <w:semiHidden/>
    <w:unhideWhenUsed/>
    <w:rsid w:val="0049737F"/>
    <w:pPr>
      <w:numPr>
        <w:numId w:val="36"/>
      </w:numPr>
      <w:contextualSpacing/>
    </w:pPr>
  </w:style>
  <w:style w:type="paragraph" w:styleId="ListNumber2">
    <w:name w:val="List Number 2"/>
    <w:basedOn w:val="Normal"/>
    <w:uiPriority w:val="99"/>
    <w:semiHidden/>
    <w:unhideWhenUsed/>
    <w:rsid w:val="0049737F"/>
    <w:pPr>
      <w:numPr>
        <w:numId w:val="37"/>
      </w:numPr>
      <w:contextualSpacing/>
    </w:pPr>
  </w:style>
  <w:style w:type="paragraph" w:styleId="ListNumber3">
    <w:name w:val="List Number 3"/>
    <w:basedOn w:val="Normal"/>
    <w:uiPriority w:val="99"/>
    <w:semiHidden/>
    <w:unhideWhenUsed/>
    <w:rsid w:val="0049737F"/>
    <w:pPr>
      <w:numPr>
        <w:numId w:val="38"/>
      </w:numPr>
      <w:contextualSpacing/>
    </w:pPr>
  </w:style>
  <w:style w:type="paragraph" w:styleId="ListNumber4">
    <w:name w:val="List Number 4"/>
    <w:basedOn w:val="Normal"/>
    <w:uiPriority w:val="99"/>
    <w:semiHidden/>
    <w:unhideWhenUsed/>
    <w:rsid w:val="0049737F"/>
    <w:pPr>
      <w:numPr>
        <w:numId w:val="39"/>
      </w:numPr>
      <w:contextualSpacing/>
    </w:pPr>
  </w:style>
  <w:style w:type="paragraph" w:styleId="ListNumber5">
    <w:name w:val="List Number 5"/>
    <w:basedOn w:val="Normal"/>
    <w:uiPriority w:val="99"/>
    <w:semiHidden/>
    <w:unhideWhenUsed/>
    <w:rsid w:val="0049737F"/>
    <w:pPr>
      <w:numPr>
        <w:numId w:val="40"/>
      </w:numPr>
      <w:contextualSpacing/>
    </w:pPr>
  </w:style>
  <w:style w:type="paragraph" w:styleId="MacroText">
    <w:name w:val="macro"/>
    <w:link w:val="MacroTextChar"/>
    <w:uiPriority w:val="99"/>
    <w:semiHidden/>
    <w:unhideWhenUsed/>
    <w:rsid w:val="004973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49737F"/>
    <w:rPr>
      <w:rFonts w:ascii="Consolas" w:hAnsi="Consolas"/>
      <w:sz w:val="20"/>
      <w:szCs w:val="20"/>
    </w:rPr>
  </w:style>
  <w:style w:type="paragraph" w:styleId="MessageHeader">
    <w:name w:val="Message Header"/>
    <w:basedOn w:val="Normal"/>
    <w:link w:val="MessageHeaderChar"/>
    <w:uiPriority w:val="99"/>
    <w:semiHidden/>
    <w:unhideWhenUsed/>
    <w:rsid w:val="004973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9737F"/>
    <w:rPr>
      <w:rFonts w:asciiTheme="majorHAnsi" w:eastAsiaTheme="majorEastAsia" w:hAnsiTheme="majorHAnsi" w:cstheme="majorBidi"/>
      <w:sz w:val="24"/>
      <w:szCs w:val="24"/>
      <w:shd w:val="pct20" w:color="auto" w:fill="auto"/>
    </w:rPr>
  </w:style>
  <w:style w:type="paragraph" w:styleId="NoSpacing">
    <w:name w:val="No Spacing"/>
    <w:uiPriority w:val="1"/>
    <w:rsid w:val="0049737F"/>
    <w:pPr>
      <w:spacing w:after="0" w:line="240" w:lineRule="auto"/>
    </w:pPr>
    <w:rPr>
      <w:sz w:val="24"/>
    </w:rPr>
  </w:style>
  <w:style w:type="paragraph" w:styleId="NormalWeb">
    <w:name w:val="Normal (Web)"/>
    <w:basedOn w:val="Normal"/>
    <w:uiPriority w:val="99"/>
    <w:semiHidden/>
    <w:unhideWhenUsed/>
    <w:rsid w:val="0049737F"/>
    <w:rPr>
      <w:rFonts w:ascii="Times New Roman" w:hAnsi="Times New Roman" w:cs="Times New Roman"/>
      <w:szCs w:val="24"/>
    </w:rPr>
  </w:style>
  <w:style w:type="paragraph" w:styleId="NormalIndent">
    <w:name w:val="Normal Indent"/>
    <w:basedOn w:val="Normal"/>
    <w:uiPriority w:val="99"/>
    <w:semiHidden/>
    <w:unhideWhenUsed/>
    <w:rsid w:val="0049737F"/>
    <w:pPr>
      <w:ind w:left="720"/>
    </w:pPr>
  </w:style>
  <w:style w:type="paragraph" w:styleId="NoteHeading">
    <w:name w:val="Note Heading"/>
    <w:basedOn w:val="Normal"/>
    <w:next w:val="Normal"/>
    <w:link w:val="NoteHeadingChar"/>
    <w:uiPriority w:val="99"/>
    <w:semiHidden/>
    <w:unhideWhenUsed/>
    <w:rsid w:val="0049737F"/>
    <w:pPr>
      <w:spacing w:after="0"/>
    </w:pPr>
  </w:style>
  <w:style w:type="character" w:customStyle="1" w:styleId="NoteHeadingChar">
    <w:name w:val="Note Heading Char"/>
    <w:basedOn w:val="DefaultParagraphFont"/>
    <w:link w:val="NoteHeading"/>
    <w:uiPriority w:val="99"/>
    <w:semiHidden/>
    <w:rsid w:val="0049737F"/>
    <w:rPr>
      <w:sz w:val="24"/>
    </w:rPr>
  </w:style>
  <w:style w:type="paragraph" w:styleId="PlainText">
    <w:name w:val="Plain Text"/>
    <w:basedOn w:val="Normal"/>
    <w:link w:val="PlainTextChar"/>
    <w:uiPriority w:val="99"/>
    <w:semiHidden/>
    <w:unhideWhenUsed/>
    <w:rsid w:val="0049737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9737F"/>
    <w:rPr>
      <w:rFonts w:ascii="Consolas" w:hAnsi="Consolas"/>
      <w:sz w:val="21"/>
      <w:szCs w:val="21"/>
    </w:rPr>
  </w:style>
  <w:style w:type="paragraph" w:styleId="Salutation">
    <w:name w:val="Salutation"/>
    <w:basedOn w:val="Normal"/>
    <w:next w:val="Normal"/>
    <w:link w:val="SalutationChar"/>
    <w:uiPriority w:val="99"/>
    <w:semiHidden/>
    <w:unhideWhenUsed/>
    <w:rsid w:val="0049737F"/>
  </w:style>
  <w:style w:type="character" w:customStyle="1" w:styleId="SalutationChar">
    <w:name w:val="Salutation Char"/>
    <w:basedOn w:val="DefaultParagraphFont"/>
    <w:link w:val="Salutation"/>
    <w:uiPriority w:val="99"/>
    <w:semiHidden/>
    <w:rsid w:val="0049737F"/>
    <w:rPr>
      <w:sz w:val="24"/>
    </w:rPr>
  </w:style>
  <w:style w:type="paragraph" w:styleId="Signature">
    <w:name w:val="Signature"/>
    <w:basedOn w:val="Normal"/>
    <w:link w:val="SignatureChar"/>
    <w:uiPriority w:val="99"/>
    <w:semiHidden/>
    <w:unhideWhenUsed/>
    <w:rsid w:val="0049737F"/>
    <w:pPr>
      <w:spacing w:after="0"/>
      <w:ind w:left="4252"/>
    </w:pPr>
  </w:style>
  <w:style w:type="character" w:customStyle="1" w:styleId="SignatureChar">
    <w:name w:val="Signature Char"/>
    <w:basedOn w:val="DefaultParagraphFont"/>
    <w:link w:val="Signature"/>
    <w:uiPriority w:val="99"/>
    <w:semiHidden/>
    <w:rsid w:val="0049737F"/>
    <w:rPr>
      <w:sz w:val="24"/>
    </w:rPr>
  </w:style>
  <w:style w:type="paragraph" w:styleId="Subtitle">
    <w:name w:val="Subtitle"/>
    <w:basedOn w:val="Normal"/>
    <w:next w:val="Normal"/>
    <w:link w:val="SubtitleChar"/>
    <w:uiPriority w:val="11"/>
    <w:rsid w:val="0049737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9737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9737F"/>
    <w:pPr>
      <w:spacing w:after="0"/>
      <w:ind w:left="240" w:hanging="240"/>
    </w:pPr>
  </w:style>
  <w:style w:type="paragraph" w:styleId="TableofFigures">
    <w:name w:val="table of figures"/>
    <w:basedOn w:val="Normal"/>
    <w:next w:val="Normal"/>
    <w:uiPriority w:val="99"/>
    <w:semiHidden/>
    <w:unhideWhenUsed/>
    <w:rsid w:val="0049737F"/>
    <w:pPr>
      <w:spacing w:after="0"/>
    </w:pPr>
  </w:style>
  <w:style w:type="paragraph" w:styleId="TOAHeading">
    <w:name w:val="toa heading"/>
    <w:basedOn w:val="Normal"/>
    <w:next w:val="Normal"/>
    <w:uiPriority w:val="99"/>
    <w:semiHidden/>
    <w:unhideWhenUsed/>
    <w:rsid w:val="0049737F"/>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49737F"/>
    <w:pPr>
      <w:ind w:left="960"/>
    </w:pPr>
  </w:style>
  <w:style w:type="paragraph" w:styleId="TOC6">
    <w:name w:val="toc 6"/>
    <w:basedOn w:val="Normal"/>
    <w:next w:val="Normal"/>
    <w:autoRedefine/>
    <w:uiPriority w:val="39"/>
    <w:semiHidden/>
    <w:unhideWhenUsed/>
    <w:rsid w:val="0049737F"/>
    <w:pPr>
      <w:ind w:left="1200"/>
    </w:pPr>
  </w:style>
  <w:style w:type="paragraph" w:styleId="TOC7">
    <w:name w:val="toc 7"/>
    <w:basedOn w:val="Normal"/>
    <w:next w:val="Normal"/>
    <w:autoRedefine/>
    <w:uiPriority w:val="39"/>
    <w:semiHidden/>
    <w:unhideWhenUsed/>
    <w:rsid w:val="0049737F"/>
    <w:pPr>
      <w:ind w:left="1440"/>
    </w:pPr>
  </w:style>
  <w:style w:type="paragraph" w:styleId="TOC8">
    <w:name w:val="toc 8"/>
    <w:basedOn w:val="Normal"/>
    <w:next w:val="Normal"/>
    <w:autoRedefine/>
    <w:uiPriority w:val="39"/>
    <w:semiHidden/>
    <w:unhideWhenUsed/>
    <w:rsid w:val="0049737F"/>
    <w:pPr>
      <w:ind w:left="1680"/>
    </w:pPr>
  </w:style>
  <w:style w:type="paragraph" w:styleId="TOC9">
    <w:name w:val="toc 9"/>
    <w:basedOn w:val="Normal"/>
    <w:next w:val="Normal"/>
    <w:autoRedefine/>
    <w:uiPriority w:val="39"/>
    <w:semiHidden/>
    <w:unhideWhenUsed/>
    <w:rsid w:val="0049737F"/>
    <w:pPr>
      <w:ind w:left="1920"/>
    </w:pPr>
  </w:style>
  <w:style w:type="paragraph" w:customStyle="1" w:styleId="preambleclauseheadsubclausekeepwithnextlevel1">
    <w:name w:val="preambleclauseheadsubclausekeepwithnextlevel1"/>
    <w:uiPriority w:val="99"/>
    <w:rsid w:val="00AC2A2B"/>
    <w:pPr>
      <w:keepNext/>
      <w:keepLines/>
      <w:tabs>
        <w:tab w:val="center" w:pos="397"/>
        <w:tab w:val="left" w:pos="794"/>
      </w:tabs>
      <w:autoSpaceDE w:val="0"/>
      <w:autoSpaceDN w:val="0"/>
      <w:adjustRightInd w:val="0"/>
      <w:spacing w:before="120" w:after="0" w:line="240" w:lineRule="auto"/>
      <w:ind w:left="794" w:hanging="794"/>
    </w:pPr>
    <w:rPr>
      <w:rFonts w:ascii="Times New Roman" w:eastAsiaTheme="minorEastAsia" w:hAnsi="Times New Roman" w:cs="Times New Roman"/>
      <w:color w:val="000000"/>
      <w:sz w:val="23"/>
      <w:szCs w:val="23"/>
      <w:lang w:eastAsia="en-AU"/>
    </w:rPr>
  </w:style>
  <w:style w:type="paragraph" w:customStyle="1" w:styleId="clauseheadlevel3">
    <w:name w:val="clauseheadlevel3"/>
    <w:uiPriority w:val="99"/>
    <w:rsid w:val="00AC2A2B"/>
    <w:pPr>
      <w:keepNext/>
      <w:keepLines/>
      <w:autoSpaceDE w:val="0"/>
      <w:autoSpaceDN w:val="0"/>
      <w:adjustRightInd w:val="0"/>
      <w:spacing w:before="160" w:after="0" w:line="240" w:lineRule="auto"/>
      <w:ind w:left="567" w:hanging="567"/>
    </w:pPr>
    <w:rPr>
      <w:rFonts w:ascii="Times New Roman" w:eastAsiaTheme="minorEastAsia" w:hAnsi="Times New Roman" w:cs="Times New Roman"/>
      <w:b/>
      <w:bCs/>
      <w:color w:val="000000"/>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899">
      <w:bodyDiv w:val="1"/>
      <w:marLeft w:val="0"/>
      <w:marRight w:val="0"/>
      <w:marTop w:val="0"/>
      <w:marBottom w:val="0"/>
      <w:divBdr>
        <w:top w:val="none" w:sz="0" w:space="0" w:color="auto"/>
        <w:left w:val="none" w:sz="0" w:space="0" w:color="auto"/>
        <w:bottom w:val="none" w:sz="0" w:space="0" w:color="auto"/>
        <w:right w:val="none" w:sz="0" w:space="0" w:color="auto"/>
      </w:divBdr>
      <w:divsChild>
        <w:div w:id="6177892">
          <w:marLeft w:val="0"/>
          <w:marRight w:val="0"/>
          <w:marTop w:val="0"/>
          <w:marBottom w:val="0"/>
          <w:divBdr>
            <w:top w:val="none" w:sz="0" w:space="0" w:color="auto"/>
            <w:left w:val="none" w:sz="0" w:space="0" w:color="auto"/>
            <w:bottom w:val="none" w:sz="0" w:space="0" w:color="auto"/>
            <w:right w:val="none" w:sz="0" w:space="0" w:color="auto"/>
          </w:divBdr>
        </w:div>
        <w:div w:id="9262675">
          <w:marLeft w:val="0"/>
          <w:marRight w:val="0"/>
          <w:marTop w:val="0"/>
          <w:marBottom w:val="0"/>
          <w:divBdr>
            <w:top w:val="none" w:sz="0" w:space="0" w:color="auto"/>
            <w:left w:val="none" w:sz="0" w:space="0" w:color="auto"/>
            <w:bottom w:val="none" w:sz="0" w:space="0" w:color="auto"/>
            <w:right w:val="none" w:sz="0" w:space="0" w:color="auto"/>
          </w:divBdr>
        </w:div>
        <w:div w:id="840199923">
          <w:marLeft w:val="0"/>
          <w:marRight w:val="0"/>
          <w:marTop w:val="0"/>
          <w:marBottom w:val="0"/>
          <w:divBdr>
            <w:top w:val="none" w:sz="0" w:space="0" w:color="auto"/>
            <w:left w:val="none" w:sz="0" w:space="0" w:color="auto"/>
            <w:bottom w:val="none" w:sz="0" w:space="0" w:color="auto"/>
            <w:right w:val="none" w:sz="0" w:space="0" w:color="auto"/>
          </w:divBdr>
        </w:div>
      </w:divsChild>
    </w:div>
    <w:div w:id="230389141">
      <w:bodyDiv w:val="1"/>
      <w:marLeft w:val="0"/>
      <w:marRight w:val="0"/>
      <w:marTop w:val="0"/>
      <w:marBottom w:val="0"/>
      <w:divBdr>
        <w:top w:val="none" w:sz="0" w:space="0" w:color="auto"/>
        <w:left w:val="none" w:sz="0" w:space="0" w:color="auto"/>
        <w:bottom w:val="none" w:sz="0" w:space="0" w:color="auto"/>
        <w:right w:val="none" w:sz="0" w:space="0" w:color="auto"/>
      </w:divBdr>
    </w:div>
    <w:div w:id="285427817">
      <w:bodyDiv w:val="1"/>
      <w:marLeft w:val="0"/>
      <w:marRight w:val="0"/>
      <w:marTop w:val="0"/>
      <w:marBottom w:val="0"/>
      <w:divBdr>
        <w:top w:val="none" w:sz="0" w:space="0" w:color="auto"/>
        <w:left w:val="none" w:sz="0" w:space="0" w:color="auto"/>
        <w:bottom w:val="none" w:sz="0" w:space="0" w:color="auto"/>
        <w:right w:val="none" w:sz="0" w:space="0" w:color="auto"/>
      </w:divBdr>
      <w:divsChild>
        <w:div w:id="1086609041">
          <w:marLeft w:val="0"/>
          <w:marRight w:val="0"/>
          <w:marTop w:val="0"/>
          <w:marBottom w:val="0"/>
          <w:divBdr>
            <w:top w:val="none" w:sz="0" w:space="0" w:color="auto"/>
            <w:left w:val="none" w:sz="0" w:space="0" w:color="auto"/>
            <w:bottom w:val="none" w:sz="0" w:space="0" w:color="auto"/>
            <w:right w:val="none" w:sz="0" w:space="0" w:color="auto"/>
          </w:divBdr>
        </w:div>
        <w:div w:id="2113281745">
          <w:marLeft w:val="0"/>
          <w:marRight w:val="0"/>
          <w:marTop w:val="0"/>
          <w:marBottom w:val="0"/>
          <w:divBdr>
            <w:top w:val="none" w:sz="0" w:space="0" w:color="auto"/>
            <w:left w:val="none" w:sz="0" w:space="0" w:color="auto"/>
            <w:bottom w:val="none" w:sz="0" w:space="0" w:color="auto"/>
            <w:right w:val="none" w:sz="0" w:space="0" w:color="auto"/>
          </w:divBdr>
        </w:div>
      </w:divsChild>
    </w:div>
    <w:div w:id="413862650">
      <w:bodyDiv w:val="1"/>
      <w:marLeft w:val="0"/>
      <w:marRight w:val="0"/>
      <w:marTop w:val="0"/>
      <w:marBottom w:val="0"/>
      <w:divBdr>
        <w:top w:val="none" w:sz="0" w:space="0" w:color="auto"/>
        <w:left w:val="none" w:sz="0" w:space="0" w:color="auto"/>
        <w:bottom w:val="none" w:sz="0" w:space="0" w:color="auto"/>
        <w:right w:val="none" w:sz="0" w:space="0" w:color="auto"/>
      </w:divBdr>
      <w:divsChild>
        <w:div w:id="402989891">
          <w:marLeft w:val="0"/>
          <w:marRight w:val="0"/>
          <w:marTop w:val="0"/>
          <w:marBottom w:val="0"/>
          <w:divBdr>
            <w:top w:val="none" w:sz="0" w:space="0" w:color="auto"/>
            <w:left w:val="none" w:sz="0" w:space="0" w:color="auto"/>
            <w:bottom w:val="none" w:sz="0" w:space="0" w:color="auto"/>
            <w:right w:val="none" w:sz="0" w:space="0" w:color="auto"/>
          </w:divBdr>
          <w:divsChild>
            <w:div w:id="16396369">
              <w:marLeft w:val="0"/>
              <w:marRight w:val="0"/>
              <w:marTop w:val="0"/>
              <w:marBottom w:val="0"/>
              <w:divBdr>
                <w:top w:val="none" w:sz="0" w:space="0" w:color="auto"/>
                <w:left w:val="none" w:sz="0" w:space="0" w:color="auto"/>
                <w:bottom w:val="none" w:sz="0" w:space="0" w:color="auto"/>
                <w:right w:val="none" w:sz="0" w:space="0" w:color="auto"/>
              </w:divBdr>
            </w:div>
            <w:div w:id="960842833">
              <w:marLeft w:val="0"/>
              <w:marRight w:val="0"/>
              <w:marTop w:val="0"/>
              <w:marBottom w:val="0"/>
              <w:divBdr>
                <w:top w:val="none" w:sz="0" w:space="0" w:color="auto"/>
                <w:left w:val="none" w:sz="0" w:space="0" w:color="auto"/>
                <w:bottom w:val="none" w:sz="0" w:space="0" w:color="auto"/>
                <w:right w:val="none" w:sz="0" w:space="0" w:color="auto"/>
              </w:divBdr>
            </w:div>
            <w:div w:id="1475489569">
              <w:marLeft w:val="0"/>
              <w:marRight w:val="0"/>
              <w:marTop w:val="0"/>
              <w:marBottom w:val="0"/>
              <w:divBdr>
                <w:top w:val="none" w:sz="0" w:space="0" w:color="auto"/>
                <w:left w:val="none" w:sz="0" w:space="0" w:color="auto"/>
                <w:bottom w:val="none" w:sz="0" w:space="0" w:color="auto"/>
                <w:right w:val="none" w:sz="0" w:space="0" w:color="auto"/>
              </w:divBdr>
            </w:div>
            <w:div w:id="1527524969">
              <w:marLeft w:val="0"/>
              <w:marRight w:val="0"/>
              <w:marTop w:val="0"/>
              <w:marBottom w:val="0"/>
              <w:divBdr>
                <w:top w:val="none" w:sz="0" w:space="0" w:color="auto"/>
                <w:left w:val="none" w:sz="0" w:space="0" w:color="auto"/>
                <w:bottom w:val="none" w:sz="0" w:space="0" w:color="auto"/>
                <w:right w:val="none" w:sz="0" w:space="0" w:color="auto"/>
              </w:divBdr>
            </w:div>
          </w:divsChild>
        </w:div>
        <w:div w:id="793057957">
          <w:marLeft w:val="0"/>
          <w:marRight w:val="0"/>
          <w:marTop w:val="0"/>
          <w:marBottom w:val="0"/>
          <w:divBdr>
            <w:top w:val="none" w:sz="0" w:space="0" w:color="auto"/>
            <w:left w:val="none" w:sz="0" w:space="0" w:color="auto"/>
            <w:bottom w:val="none" w:sz="0" w:space="0" w:color="auto"/>
            <w:right w:val="none" w:sz="0" w:space="0" w:color="auto"/>
          </w:divBdr>
          <w:divsChild>
            <w:div w:id="5522278">
              <w:marLeft w:val="0"/>
              <w:marRight w:val="0"/>
              <w:marTop w:val="0"/>
              <w:marBottom w:val="0"/>
              <w:divBdr>
                <w:top w:val="none" w:sz="0" w:space="0" w:color="auto"/>
                <w:left w:val="none" w:sz="0" w:space="0" w:color="auto"/>
                <w:bottom w:val="none" w:sz="0" w:space="0" w:color="auto"/>
                <w:right w:val="none" w:sz="0" w:space="0" w:color="auto"/>
              </w:divBdr>
            </w:div>
            <w:div w:id="290551734">
              <w:marLeft w:val="0"/>
              <w:marRight w:val="0"/>
              <w:marTop w:val="0"/>
              <w:marBottom w:val="0"/>
              <w:divBdr>
                <w:top w:val="none" w:sz="0" w:space="0" w:color="auto"/>
                <w:left w:val="none" w:sz="0" w:space="0" w:color="auto"/>
                <w:bottom w:val="none" w:sz="0" w:space="0" w:color="auto"/>
                <w:right w:val="none" w:sz="0" w:space="0" w:color="auto"/>
              </w:divBdr>
            </w:div>
          </w:divsChild>
        </w:div>
        <w:div w:id="1690716746">
          <w:marLeft w:val="0"/>
          <w:marRight w:val="0"/>
          <w:marTop w:val="0"/>
          <w:marBottom w:val="0"/>
          <w:divBdr>
            <w:top w:val="none" w:sz="0" w:space="0" w:color="auto"/>
            <w:left w:val="none" w:sz="0" w:space="0" w:color="auto"/>
            <w:bottom w:val="none" w:sz="0" w:space="0" w:color="auto"/>
            <w:right w:val="none" w:sz="0" w:space="0" w:color="auto"/>
          </w:divBdr>
        </w:div>
      </w:divsChild>
    </w:div>
    <w:div w:id="649288261">
      <w:bodyDiv w:val="1"/>
      <w:marLeft w:val="0"/>
      <w:marRight w:val="0"/>
      <w:marTop w:val="0"/>
      <w:marBottom w:val="0"/>
      <w:divBdr>
        <w:top w:val="none" w:sz="0" w:space="0" w:color="auto"/>
        <w:left w:val="none" w:sz="0" w:space="0" w:color="auto"/>
        <w:bottom w:val="none" w:sz="0" w:space="0" w:color="auto"/>
        <w:right w:val="none" w:sz="0" w:space="0" w:color="auto"/>
      </w:divBdr>
      <w:divsChild>
        <w:div w:id="691689656">
          <w:marLeft w:val="0"/>
          <w:marRight w:val="0"/>
          <w:marTop w:val="0"/>
          <w:marBottom w:val="120"/>
          <w:divBdr>
            <w:top w:val="none" w:sz="0" w:space="0" w:color="auto"/>
            <w:left w:val="none" w:sz="0" w:space="0" w:color="auto"/>
            <w:bottom w:val="none" w:sz="0" w:space="0" w:color="auto"/>
            <w:right w:val="none" w:sz="0" w:space="0" w:color="auto"/>
          </w:divBdr>
          <w:divsChild>
            <w:div w:id="1725059175">
              <w:marLeft w:val="0"/>
              <w:marRight w:val="0"/>
              <w:marTop w:val="0"/>
              <w:marBottom w:val="0"/>
              <w:divBdr>
                <w:top w:val="none" w:sz="0" w:space="0" w:color="auto"/>
                <w:left w:val="none" w:sz="0" w:space="0" w:color="auto"/>
                <w:bottom w:val="none" w:sz="0" w:space="0" w:color="auto"/>
                <w:right w:val="none" w:sz="0" w:space="0" w:color="auto"/>
              </w:divBdr>
            </w:div>
          </w:divsChild>
        </w:div>
        <w:div w:id="1789735869">
          <w:marLeft w:val="0"/>
          <w:marRight w:val="0"/>
          <w:marTop w:val="0"/>
          <w:marBottom w:val="120"/>
          <w:divBdr>
            <w:top w:val="none" w:sz="0" w:space="0" w:color="auto"/>
            <w:left w:val="none" w:sz="0" w:space="0" w:color="auto"/>
            <w:bottom w:val="none" w:sz="0" w:space="0" w:color="auto"/>
            <w:right w:val="none" w:sz="0" w:space="0" w:color="auto"/>
          </w:divBdr>
          <w:divsChild>
            <w:div w:id="195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822">
      <w:bodyDiv w:val="1"/>
      <w:marLeft w:val="0"/>
      <w:marRight w:val="0"/>
      <w:marTop w:val="0"/>
      <w:marBottom w:val="0"/>
      <w:divBdr>
        <w:top w:val="none" w:sz="0" w:space="0" w:color="auto"/>
        <w:left w:val="none" w:sz="0" w:space="0" w:color="auto"/>
        <w:bottom w:val="none" w:sz="0" w:space="0" w:color="auto"/>
        <w:right w:val="none" w:sz="0" w:space="0" w:color="auto"/>
      </w:divBdr>
      <w:divsChild>
        <w:div w:id="1120030325">
          <w:marLeft w:val="0"/>
          <w:marRight w:val="0"/>
          <w:marTop w:val="0"/>
          <w:marBottom w:val="0"/>
          <w:divBdr>
            <w:top w:val="none" w:sz="0" w:space="0" w:color="auto"/>
            <w:left w:val="none" w:sz="0" w:space="0" w:color="auto"/>
            <w:bottom w:val="none" w:sz="0" w:space="0" w:color="auto"/>
            <w:right w:val="none" w:sz="0" w:space="0" w:color="auto"/>
          </w:divBdr>
        </w:div>
        <w:div w:id="2103260755">
          <w:marLeft w:val="0"/>
          <w:marRight w:val="0"/>
          <w:marTop w:val="0"/>
          <w:marBottom w:val="0"/>
          <w:divBdr>
            <w:top w:val="none" w:sz="0" w:space="0" w:color="auto"/>
            <w:left w:val="none" w:sz="0" w:space="0" w:color="auto"/>
            <w:bottom w:val="none" w:sz="0" w:space="0" w:color="auto"/>
            <w:right w:val="none" w:sz="0" w:space="0" w:color="auto"/>
          </w:divBdr>
        </w:div>
      </w:divsChild>
    </w:div>
    <w:div w:id="805120350">
      <w:bodyDiv w:val="1"/>
      <w:marLeft w:val="0"/>
      <w:marRight w:val="0"/>
      <w:marTop w:val="0"/>
      <w:marBottom w:val="0"/>
      <w:divBdr>
        <w:top w:val="none" w:sz="0" w:space="0" w:color="auto"/>
        <w:left w:val="none" w:sz="0" w:space="0" w:color="auto"/>
        <w:bottom w:val="none" w:sz="0" w:space="0" w:color="auto"/>
        <w:right w:val="none" w:sz="0" w:space="0" w:color="auto"/>
      </w:divBdr>
      <w:divsChild>
        <w:div w:id="809707874">
          <w:marLeft w:val="0"/>
          <w:marRight w:val="0"/>
          <w:marTop w:val="0"/>
          <w:marBottom w:val="0"/>
          <w:divBdr>
            <w:top w:val="none" w:sz="0" w:space="0" w:color="auto"/>
            <w:left w:val="none" w:sz="0" w:space="0" w:color="auto"/>
            <w:bottom w:val="none" w:sz="0" w:space="0" w:color="auto"/>
            <w:right w:val="none" w:sz="0" w:space="0" w:color="auto"/>
          </w:divBdr>
          <w:divsChild>
            <w:div w:id="569079317">
              <w:marLeft w:val="0"/>
              <w:marRight w:val="0"/>
              <w:marTop w:val="0"/>
              <w:marBottom w:val="0"/>
              <w:divBdr>
                <w:top w:val="none" w:sz="0" w:space="0" w:color="auto"/>
                <w:left w:val="none" w:sz="0" w:space="0" w:color="auto"/>
                <w:bottom w:val="none" w:sz="0" w:space="0" w:color="auto"/>
                <w:right w:val="none" w:sz="0" w:space="0" w:color="auto"/>
              </w:divBdr>
            </w:div>
          </w:divsChild>
        </w:div>
        <w:div w:id="1020425288">
          <w:marLeft w:val="0"/>
          <w:marRight w:val="0"/>
          <w:marTop w:val="0"/>
          <w:marBottom w:val="0"/>
          <w:divBdr>
            <w:top w:val="none" w:sz="0" w:space="0" w:color="auto"/>
            <w:left w:val="none" w:sz="0" w:space="0" w:color="auto"/>
            <w:bottom w:val="none" w:sz="0" w:space="0" w:color="auto"/>
            <w:right w:val="none" w:sz="0" w:space="0" w:color="auto"/>
          </w:divBdr>
          <w:divsChild>
            <w:div w:id="798495066">
              <w:marLeft w:val="0"/>
              <w:marRight w:val="0"/>
              <w:marTop w:val="0"/>
              <w:marBottom w:val="0"/>
              <w:divBdr>
                <w:top w:val="none" w:sz="0" w:space="0" w:color="auto"/>
                <w:left w:val="none" w:sz="0" w:space="0" w:color="auto"/>
                <w:bottom w:val="none" w:sz="0" w:space="0" w:color="auto"/>
                <w:right w:val="none" w:sz="0" w:space="0" w:color="auto"/>
              </w:divBdr>
            </w:div>
            <w:div w:id="1121418647">
              <w:marLeft w:val="0"/>
              <w:marRight w:val="0"/>
              <w:marTop w:val="0"/>
              <w:marBottom w:val="0"/>
              <w:divBdr>
                <w:top w:val="none" w:sz="0" w:space="0" w:color="auto"/>
                <w:left w:val="none" w:sz="0" w:space="0" w:color="auto"/>
                <w:bottom w:val="none" w:sz="0" w:space="0" w:color="auto"/>
                <w:right w:val="none" w:sz="0" w:space="0" w:color="auto"/>
              </w:divBdr>
            </w:div>
          </w:divsChild>
        </w:div>
        <w:div w:id="1853760623">
          <w:marLeft w:val="0"/>
          <w:marRight w:val="0"/>
          <w:marTop w:val="0"/>
          <w:marBottom w:val="0"/>
          <w:divBdr>
            <w:top w:val="none" w:sz="0" w:space="0" w:color="auto"/>
            <w:left w:val="none" w:sz="0" w:space="0" w:color="auto"/>
            <w:bottom w:val="none" w:sz="0" w:space="0" w:color="auto"/>
            <w:right w:val="none" w:sz="0" w:space="0" w:color="auto"/>
          </w:divBdr>
          <w:divsChild>
            <w:div w:id="140660881">
              <w:marLeft w:val="0"/>
              <w:marRight w:val="0"/>
              <w:marTop w:val="0"/>
              <w:marBottom w:val="0"/>
              <w:divBdr>
                <w:top w:val="none" w:sz="0" w:space="0" w:color="auto"/>
                <w:left w:val="none" w:sz="0" w:space="0" w:color="auto"/>
                <w:bottom w:val="none" w:sz="0" w:space="0" w:color="auto"/>
                <w:right w:val="none" w:sz="0" w:space="0" w:color="auto"/>
              </w:divBdr>
            </w:div>
            <w:div w:id="518281889">
              <w:marLeft w:val="0"/>
              <w:marRight w:val="0"/>
              <w:marTop w:val="0"/>
              <w:marBottom w:val="0"/>
              <w:divBdr>
                <w:top w:val="none" w:sz="0" w:space="0" w:color="auto"/>
                <w:left w:val="none" w:sz="0" w:space="0" w:color="auto"/>
                <w:bottom w:val="none" w:sz="0" w:space="0" w:color="auto"/>
                <w:right w:val="none" w:sz="0" w:space="0" w:color="auto"/>
              </w:divBdr>
            </w:div>
            <w:div w:id="1421484884">
              <w:marLeft w:val="0"/>
              <w:marRight w:val="0"/>
              <w:marTop w:val="0"/>
              <w:marBottom w:val="0"/>
              <w:divBdr>
                <w:top w:val="none" w:sz="0" w:space="0" w:color="auto"/>
                <w:left w:val="none" w:sz="0" w:space="0" w:color="auto"/>
                <w:bottom w:val="none" w:sz="0" w:space="0" w:color="auto"/>
                <w:right w:val="none" w:sz="0" w:space="0" w:color="auto"/>
              </w:divBdr>
            </w:div>
            <w:div w:id="1912158056">
              <w:marLeft w:val="0"/>
              <w:marRight w:val="0"/>
              <w:marTop w:val="0"/>
              <w:marBottom w:val="0"/>
              <w:divBdr>
                <w:top w:val="none" w:sz="0" w:space="0" w:color="auto"/>
                <w:left w:val="none" w:sz="0" w:space="0" w:color="auto"/>
                <w:bottom w:val="none" w:sz="0" w:space="0" w:color="auto"/>
                <w:right w:val="none" w:sz="0" w:space="0" w:color="auto"/>
              </w:divBdr>
            </w:div>
          </w:divsChild>
        </w:div>
        <w:div w:id="1952079563">
          <w:marLeft w:val="0"/>
          <w:marRight w:val="0"/>
          <w:marTop w:val="0"/>
          <w:marBottom w:val="0"/>
          <w:divBdr>
            <w:top w:val="none" w:sz="0" w:space="0" w:color="auto"/>
            <w:left w:val="none" w:sz="0" w:space="0" w:color="auto"/>
            <w:bottom w:val="none" w:sz="0" w:space="0" w:color="auto"/>
            <w:right w:val="none" w:sz="0" w:space="0" w:color="auto"/>
          </w:divBdr>
          <w:divsChild>
            <w:div w:id="1737316746">
              <w:marLeft w:val="0"/>
              <w:marRight w:val="0"/>
              <w:marTop w:val="0"/>
              <w:marBottom w:val="0"/>
              <w:divBdr>
                <w:top w:val="none" w:sz="0" w:space="0" w:color="auto"/>
                <w:left w:val="none" w:sz="0" w:space="0" w:color="auto"/>
                <w:bottom w:val="none" w:sz="0" w:space="0" w:color="auto"/>
                <w:right w:val="none" w:sz="0" w:space="0" w:color="auto"/>
              </w:divBdr>
            </w:div>
            <w:div w:id="2064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2967">
      <w:bodyDiv w:val="1"/>
      <w:marLeft w:val="0"/>
      <w:marRight w:val="0"/>
      <w:marTop w:val="0"/>
      <w:marBottom w:val="0"/>
      <w:divBdr>
        <w:top w:val="none" w:sz="0" w:space="0" w:color="auto"/>
        <w:left w:val="none" w:sz="0" w:space="0" w:color="auto"/>
        <w:bottom w:val="none" w:sz="0" w:space="0" w:color="auto"/>
        <w:right w:val="none" w:sz="0" w:space="0" w:color="auto"/>
      </w:divBdr>
      <w:divsChild>
        <w:div w:id="16125847">
          <w:marLeft w:val="0"/>
          <w:marRight w:val="0"/>
          <w:marTop w:val="0"/>
          <w:marBottom w:val="120"/>
          <w:divBdr>
            <w:top w:val="none" w:sz="0" w:space="0" w:color="auto"/>
            <w:left w:val="none" w:sz="0" w:space="0" w:color="auto"/>
            <w:bottom w:val="none" w:sz="0" w:space="0" w:color="auto"/>
            <w:right w:val="none" w:sz="0" w:space="0" w:color="auto"/>
          </w:divBdr>
          <w:divsChild>
            <w:div w:id="640891948">
              <w:marLeft w:val="0"/>
              <w:marRight w:val="0"/>
              <w:marTop w:val="0"/>
              <w:marBottom w:val="0"/>
              <w:divBdr>
                <w:top w:val="none" w:sz="0" w:space="0" w:color="auto"/>
                <w:left w:val="none" w:sz="0" w:space="0" w:color="auto"/>
                <w:bottom w:val="none" w:sz="0" w:space="0" w:color="auto"/>
                <w:right w:val="none" w:sz="0" w:space="0" w:color="auto"/>
              </w:divBdr>
            </w:div>
          </w:divsChild>
        </w:div>
        <w:div w:id="2016883724">
          <w:marLeft w:val="0"/>
          <w:marRight w:val="0"/>
          <w:marTop w:val="0"/>
          <w:marBottom w:val="120"/>
          <w:divBdr>
            <w:top w:val="none" w:sz="0" w:space="0" w:color="auto"/>
            <w:left w:val="none" w:sz="0" w:space="0" w:color="auto"/>
            <w:bottom w:val="none" w:sz="0" w:space="0" w:color="auto"/>
            <w:right w:val="none" w:sz="0" w:space="0" w:color="auto"/>
          </w:divBdr>
          <w:divsChild>
            <w:div w:id="806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86">
      <w:bodyDiv w:val="1"/>
      <w:marLeft w:val="0"/>
      <w:marRight w:val="0"/>
      <w:marTop w:val="0"/>
      <w:marBottom w:val="0"/>
      <w:divBdr>
        <w:top w:val="none" w:sz="0" w:space="0" w:color="auto"/>
        <w:left w:val="none" w:sz="0" w:space="0" w:color="auto"/>
        <w:bottom w:val="none" w:sz="0" w:space="0" w:color="auto"/>
        <w:right w:val="none" w:sz="0" w:space="0" w:color="auto"/>
      </w:divBdr>
    </w:div>
    <w:div w:id="1574392862">
      <w:bodyDiv w:val="1"/>
      <w:marLeft w:val="0"/>
      <w:marRight w:val="0"/>
      <w:marTop w:val="0"/>
      <w:marBottom w:val="0"/>
      <w:divBdr>
        <w:top w:val="none" w:sz="0" w:space="0" w:color="auto"/>
        <w:left w:val="none" w:sz="0" w:space="0" w:color="auto"/>
        <w:bottom w:val="none" w:sz="0" w:space="0" w:color="auto"/>
        <w:right w:val="none" w:sz="0" w:space="0" w:color="auto"/>
      </w:divBdr>
    </w:div>
    <w:div w:id="1590695782">
      <w:bodyDiv w:val="1"/>
      <w:marLeft w:val="0"/>
      <w:marRight w:val="0"/>
      <w:marTop w:val="0"/>
      <w:marBottom w:val="0"/>
      <w:divBdr>
        <w:top w:val="none" w:sz="0" w:space="0" w:color="auto"/>
        <w:left w:val="none" w:sz="0" w:space="0" w:color="auto"/>
        <w:bottom w:val="none" w:sz="0" w:space="0" w:color="auto"/>
        <w:right w:val="none" w:sz="0" w:space="0" w:color="auto"/>
      </w:divBdr>
      <w:divsChild>
        <w:div w:id="934479095">
          <w:marLeft w:val="0"/>
          <w:marRight w:val="0"/>
          <w:marTop w:val="0"/>
          <w:marBottom w:val="0"/>
          <w:divBdr>
            <w:top w:val="none" w:sz="0" w:space="0" w:color="auto"/>
            <w:left w:val="none" w:sz="0" w:space="0" w:color="auto"/>
            <w:bottom w:val="none" w:sz="0" w:space="0" w:color="auto"/>
            <w:right w:val="none" w:sz="0" w:space="0" w:color="auto"/>
          </w:divBdr>
        </w:div>
        <w:div w:id="948126935">
          <w:marLeft w:val="0"/>
          <w:marRight w:val="0"/>
          <w:marTop w:val="0"/>
          <w:marBottom w:val="0"/>
          <w:divBdr>
            <w:top w:val="none" w:sz="0" w:space="0" w:color="auto"/>
            <w:left w:val="none" w:sz="0" w:space="0" w:color="auto"/>
            <w:bottom w:val="none" w:sz="0" w:space="0" w:color="auto"/>
            <w:right w:val="none" w:sz="0" w:space="0" w:color="auto"/>
          </w:divBdr>
        </w:div>
        <w:div w:id="1395278755">
          <w:marLeft w:val="0"/>
          <w:marRight w:val="0"/>
          <w:marTop w:val="0"/>
          <w:marBottom w:val="0"/>
          <w:divBdr>
            <w:top w:val="none" w:sz="0" w:space="0" w:color="auto"/>
            <w:left w:val="none" w:sz="0" w:space="0" w:color="auto"/>
            <w:bottom w:val="none" w:sz="0" w:space="0" w:color="auto"/>
            <w:right w:val="none" w:sz="0" w:space="0" w:color="auto"/>
          </w:divBdr>
        </w:div>
      </w:divsChild>
    </w:div>
    <w:div w:id="1642004898">
      <w:bodyDiv w:val="1"/>
      <w:marLeft w:val="0"/>
      <w:marRight w:val="0"/>
      <w:marTop w:val="0"/>
      <w:marBottom w:val="0"/>
      <w:divBdr>
        <w:top w:val="none" w:sz="0" w:space="0" w:color="auto"/>
        <w:left w:val="none" w:sz="0" w:space="0" w:color="auto"/>
        <w:bottom w:val="none" w:sz="0" w:space="0" w:color="auto"/>
        <w:right w:val="none" w:sz="0" w:space="0" w:color="auto"/>
      </w:divBdr>
      <w:divsChild>
        <w:div w:id="109056569">
          <w:marLeft w:val="0"/>
          <w:marRight w:val="0"/>
          <w:marTop w:val="0"/>
          <w:marBottom w:val="0"/>
          <w:divBdr>
            <w:top w:val="none" w:sz="0" w:space="0" w:color="auto"/>
            <w:left w:val="none" w:sz="0" w:space="0" w:color="auto"/>
            <w:bottom w:val="none" w:sz="0" w:space="0" w:color="auto"/>
            <w:right w:val="none" w:sz="0" w:space="0" w:color="auto"/>
          </w:divBdr>
          <w:divsChild>
            <w:div w:id="571693334">
              <w:marLeft w:val="0"/>
              <w:marRight w:val="0"/>
              <w:marTop w:val="0"/>
              <w:marBottom w:val="0"/>
              <w:divBdr>
                <w:top w:val="none" w:sz="0" w:space="0" w:color="auto"/>
                <w:left w:val="none" w:sz="0" w:space="0" w:color="auto"/>
                <w:bottom w:val="none" w:sz="0" w:space="0" w:color="auto"/>
                <w:right w:val="none" w:sz="0" w:space="0" w:color="auto"/>
              </w:divBdr>
            </w:div>
            <w:div w:id="1340084152">
              <w:marLeft w:val="0"/>
              <w:marRight w:val="0"/>
              <w:marTop w:val="0"/>
              <w:marBottom w:val="0"/>
              <w:divBdr>
                <w:top w:val="none" w:sz="0" w:space="0" w:color="auto"/>
                <w:left w:val="none" w:sz="0" w:space="0" w:color="auto"/>
                <w:bottom w:val="none" w:sz="0" w:space="0" w:color="auto"/>
                <w:right w:val="none" w:sz="0" w:space="0" w:color="auto"/>
              </w:divBdr>
            </w:div>
          </w:divsChild>
        </w:div>
        <w:div w:id="237978152">
          <w:marLeft w:val="0"/>
          <w:marRight w:val="0"/>
          <w:marTop w:val="0"/>
          <w:marBottom w:val="0"/>
          <w:divBdr>
            <w:top w:val="none" w:sz="0" w:space="0" w:color="auto"/>
            <w:left w:val="none" w:sz="0" w:space="0" w:color="auto"/>
            <w:bottom w:val="none" w:sz="0" w:space="0" w:color="auto"/>
            <w:right w:val="none" w:sz="0" w:space="0" w:color="auto"/>
          </w:divBdr>
        </w:div>
        <w:div w:id="472597551">
          <w:marLeft w:val="0"/>
          <w:marRight w:val="0"/>
          <w:marTop w:val="0"/>
          <w:marBottom w:val="0"/>
          <w:divBdr>
            <w:top w:val="none" w:sz="0" w:space="0" w:color="auto"/>
            <w:left w:val="none" w:sz="0" w:space="0" w:color="auto"/>
            <w:bottom w:val="none" w:sz="0" w:space="0" w:color="auto"/>
            <w:right w:val="none" w:sz="0" w:space="0" w:color="auto"/>
          </w:divBdr>
          <w:divsChild>
            <w:div w:id="437411600">
              <w:marLeft w:val="0"/>
              <w:marRight w:val="0"/>
              <w:marTop w:val="0"/>
              <w:marBottom w:val="0"/>
              <w:divBdr>
                <w:top w:val="none" w:sz="0" w:space="0" w:color="auto"/>
                <w:left w:val="none" w:sz="0" w:space="0" w:color="auto"/>
                <w:bottom w:val="none" w:sz="0" w:space="0" w:color="auto"/>
                <w:right w:val="none" w:sz="0" w:space="0" w:color="auto"/>
              </w:divBdr>
            </w:div>
            <w:div w:id="2065565921">
              <w:marLeft w:val="0"/>
              <w:marRight w:val="0"/>
              <w:marTop w:val="0"/>
              <w:marBottom w:val="0"/>
              <w:divBdr>
                <w:top w:val="none" w:sz="0" w:space="0" w:color="auto"/>
                <w:left w:val="none" w:sz="0" w:space="0" w:color="auto"/>
                <w:bottom w:val="none" w:sz="0" w:space="0" w:color="auto"/>
                <w:right w:val="none" w:sz="0" w:space="0" w:color="auto"/>
              </w:divBdr>
            </w:div>
          </w:divsChild>
        </w:div>
        <w:div w:id="628437619">
          <w:marLeft w:val="0"/>
          <w:marRight w:val="0"/>
          <w:marTop w:val="0"/>
          <w:marBottom w:val="0"/>
          <w:divBdr>
            <w:top w:val="none" w:sz="0" w:space="0" w:color="auto"/>
            <w:left w:val="none" w:sz="0" w:space="0" w:color="auto"/>
            <w:bottom w:val="none" w:sz="0" w:space="0" w:color="auto"/>
            <w:right w:val="none" w:sz="0" w:space="0" w:color="auto"/>
          </w:divBdr>
          <w:divsChild>
            <w:div w:id="455831927">
              <w:marLeft w:val="0"/>
              <w:marRight w:val="0"/>
              <w:marTop w:val="0"/>
              <w:marBottom w:val="0"/>
              <w:divBdr>
                <w:top w:val="none" w:sz="0" w:space="0" w:color="auto"/>
                <w:left w:val="none" w:sz="0" w:space="0" w:color="auto"/>
                <w:bottom w:val="none" w:sz="0" w:space="0" w:color="auto"/>
                <w:right w:val="none" w:sz="0" w:space="0" w:color="auto"/>
              </w:divBdr>
            </w:div>
            <w:div w:id="19986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066">
      <w:bodyDiv w:val="1"/>
      <w:marLeft w:val="0"/>
      <w:marRight w:val="0"/>
      <w:marTop w:val="0"/>
      <w:marBottom w:val="0"/>
      <w:divBdr>
        <w:top w:val="none" w:sz="0" w:space="0" w:color="auto"/>
        <w:left w:val="none" w:sz="0" w:space="0" w:color="auto"/>
        <w:bottom w:val="none" w:sz="0" w:space="0" w:color="auto"/>
        <w:right w:val="none" w:sz="0" w:space="0" w:color="auto"/>
      </w:divBdr>
      <w:divsChild>
        <w:div w:id="429086622">
          <w:marLeft w:val="0"/>
          <w:marRight w:val="0"/>
          <w:marTop w:val="0"/>
          <w:marBottom w:val="0"/>
          <w:divBdr>
            <w:top w:val="none" w:sz="0" w:space="0" w:color="auto"/>
            <w:left w:val="none" w:sz="0" w:space="0" w:color="auto"/>
            <w:bottom w:val="none" w:sz="0" w:space="0" w:color="auto"/>
            <w:right w:val="none" w:sz="0" w:space="0" w:color="auto"/>
          </w:divBdr>
        </w:div>
        <w:div w:id="574554557">
          <w:marLeft w:val="0"/>
          <w:marRight w:val="0"/>
          <w:marTop w:val="0"/>
          <w:marBottom w:val="0"/>
          <w:divBdr>
            <w:top w:val="none" w:sz="0" w:space="0" w:color="auto"/>
            <w:left w:val="none" w:sz="0" w:space="0" w:color="auto"/>
            <w:bottom w:val="none" w:sz="0" w:space="0" w:color="auto"/>
            <w:right w:val="none" w:sz="0" w:space="0" w:color="auto"/>
          </w:divBdr>
          <w:divsChild>
            <w:div w:id="2250555">
              <w:marLeft w:val="0"/>
              <w:marRight w:val="0"/>
              <w:marTop w:val="0"/>
              <w:marBottom w:val="0"/>
              <w:divBdr>
                <w:top w:val="none" w:sz="0" w:space="0" w:color="auto"/>
                <w:left w:val="none" w:sz="0" w:space="0" w:color="auto"/>
                <w:bottom w:val="none" w:sz="0" w:space="0" w:color="auto"/>
                <w:right w:val="none" w:sz="0" w:space="0" w:color="auto"/>
              </w:divBdr>
            </w:div>
            <w:div w:id="1169558108">
              <w:marLeft w:val="0"/>
              <w:marRight w:val="0"/>
              <w:marTop w:val="0"/>
              <w:marBottom w:val="0"/>
              <w:divBdr>
                <w:top w:val="none" w:sz="0" w:space="0" w:color="auto"/>
                <w:left w:val="none" w:sz="0" w:space="0" w:color="auto"/>
                <w:bottom w:val="none" w:sz="0" w:space="0" w:color="auto"/>
                <w:right w:val="none" w:sz="0" w:space="0" w:color="auto"/>
              </w:divBdr>
            </w:div>
          </w:divsChild>
        </w:div>
        <w:div w:id="1009065610">
          <w:marLeft w:val="0"/>
          <w:marRight w:val="0"/>
          <w:marTop w:val="0"/>
          <w:marBottom w:val="0"/>
          <w:divBdr>
            <w:top w:val="none" w:sz="0" w:space="0" w:color="auto"/>
            <w:left w:val="none" w:sz="0" w:space="0" w:color="auto"/>
            <w:bottom w:val="none" w:sz="0" w:space="0" w:color="auto"/>
            <w:right w:val="none" w:sz="0" w:space="0" w:color="auto"/>
          </w:divBdr>
          <w:divsChild>
            <w:div w:id="925306092">
              <w:marLeft w:val="0"/>
              <w:marRight w:val="0"/>
              <w:marTop w:val="0"/>
              <w:marBottom w:val="0"/>
              <w:divBdr>
                <w:top w:val="none" w:sz="0" w:space="0" w:color="auto"/>
                <w:left w:val="none" w:sz="0" w:space="0" w:color="auto"/>
                <w:bottom w:val="none" w:sz="0" w:space="0" w:color="auto"/>
                <w:right w:val="none" w:sz="0" w:space="0" w:color="auto"/>
              </w:divBdr>
            </w:div>
            <w:div w:id="1094590347">
              <w:marLeft w:val="0"/>
              <w:marRight w:val="0"/>
              <w:marTop w:val="0"/>
              <w:marBottom w:val="0"/>
              <w:divBdr>
                <w:top w:val="none" w:sz="0" w:space="0" w:color="auto"/>
                <w:left w:val="none" w:sz="0" w:space="0" w:color="auto"/>
                <w:bottom w:val="none" w:sz="0" w:space="0" w:color="auto"/>
                <w:right w:val="none" w:sz="0" w:space="0" w:color="auto"/>
              </w:divBdr>
            </w:div>
          </w:divsChild>
        </w:div>
        <w:div w:id="1855923162">
          <w:marLeft w:val="0"/>
          <w:marRight w:val="0"/>
          <w:marTop w:val="0"/>
          <w:marBottom w:val="0"/>
          <w:divBdr>
            <w:top w:val="none" w:sz="0" w:space="0" w:color="auto"/>
            <w:left w:val="none" w:sz="0" w:space="0" w:color="auto"/>
            <w:bottom w:val="none" w:sz="0" w:space="0" w:color="auto"/>
            <w:right w:val="none" w:sz="0" w:space="0" w:color="auto"/>
          </w:divBdr>
          <w:divsChild>
            <w:div w:id="1196504451">
              <w:marLeft w:val="0"/>
              <w:marRight w:val="0"/>
              <w:marTop w:val="0"/>
              <w:marBottom w:val="0"/>
              <w:divBdr>
                <w:top w:val="none" w:sz="0" w:space="0" w:color="auto"/>
                <w:left w:val="none" w:sz="0" w:space="0" w:color="auto"/>
                <w:bottom w:val="none" w:sz="0" w:space="0" w:color="auto"/>
                <w:right w:val="none" w:sz="0" w:space="0" w:color="auto"/>
              </w:divBdr>
            </w:div>
            <w:div w:id="15576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9393">
      <w:bodyDiv w:val="1"/>
      <w:marLeft w:val="0"/>
      <w:marRight w:val="0"/>
      <w:marTop w:val="0"/>
      <w:marBottom w:val="0"/>
      <w:divBdr>
        <w:top w:val="none" w:sz="0" w:space="0" w:color="auto"/>
        <w:left w:val="none" w:sz="0" w:space="0" w:color="auto"/>
        <w:bottom w:val="none" w:sz="0" w:space="0" w:color="auto"/>
        <w:right w:val="none" w:sz="0" w:space="0" w:color="auto"/>
      </w:divBdr>
    </w:div>
    <w:div w:id="19566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sa.gov.au/lz?path=/v/a/2021/disability%20inclusion%20(restrictive%20practices%20-%20ndis)%20amendment%20act%202021_18" TargetMode="External"/><Relationship Id="rId18" Type="http://schemas.openxmlformats.org/officeDocument/2006/relationships/hyperlink" Target="https://www.sa.gov.au/__data/assets/word_doc/0012/778719/Guide-Provider-Registration.docx" TargetMode="External"/><Relationship Id="rId26" Type="http://schemas.openxmlformats.org/officeDocument/2006/relationships/hyperlink" Target="https://www.sa.gov.au/__data/assets/word_doc/0007/783358/Restrictive-practices-schedule-April-2023-v2.docx" TargetMode="External"/><Relationship Id="rId39" Type="http://schemas.openxmlformats.org/officeDocument/2006/relationships/header" Target="header2.xml"/><Relationship Id="rId21" Type="http://schemas.openxmlformats.org/officeDocument/2006/relationships/hyperlink" Target="https://www.sa.gov.au/__data/assets/pdf_file/0009/783180/RPS-Guide-add-edit-behaviour-support-plan.pdf" TargetMode="External"/><Relationship Id="rId34" Type="http://schemas.openxmlformats.org/officeDocument/2006/relationships/hyperlink" Target="https://www.sa.gov.au/__data/assets/pdf_file/0007/783178/RPS-Guide-record-an-authorisation-decision.pdf" TargetMode="External"/><Relationship Id="rId42" Type="http://schemas.openxmlformats.org/officeDocument/2006/relationships/header" Target="header4.xm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ps.sa.gov.au/login" TargetMode="External"/><Relationship Id="rId29" Type="http://schemas.openxmlformats.org/officeDocument/2006/relationships/hyperlink" Target="https://www.agedcarequality.gov.au/sites/default/files/media/acqsc_psychotropic_medications_v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gov.au/__data/assets/pdf_file/0011/790895/Restrictive-practices-system-guide-generate-an-authorisation-statement.pdf" TargetMode="External"/><Relationship Id="rId32" Type="http://schemas.openxmlformats.org/officeDocument/2006/relationships/hyperlink" Target="https://www.sa.gov.au/__data/assets/word_doc/0009/778716/Statement-of-reasons-restrictive-practices.docx" TargetMode="External"/><Relationship Id="rId37" Type="http://schemas.openxmlformats.org/officeDocument/2006/relationships/hyperlink" Target="https://www.sa.gov.au/topics/care-and-support/disability/restrictive-practices/resources/providers-and-apos"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gov.au/topics/care-and-support/disability/restrictive-practices/resources/restrictive-practices-guidelines" TargetMode="External"/><Relationship Id="rId23" Type="http://schemas.openxmlformats.org/officeDocument/2006/relationships/hyperlink" Target="https://www.sa.gov.au/__data/assets/pdf_file/0007/783178/RPS-Guide-record-an-authorisation-decision.pdf" TargetMode="External"/><Relationship Id="rId28" Type="http://schemas.openxmlformats.org/officeDocument/2006/relationships/hyperlink" Target="https://www.sa.gov.au/__data/assets/word_doc/0007/783358/Restrictive-practices-schedule-April-2023-v2.docx" TargetMode="External"/><Relationship Id="rId36" Type="http://schemas.openxmlformats.org/officeDocument/2006/relationships/hyperlink" Target="https://www.sa.gov.au/topics/care-and-support/disability/restrictive-practices/resources/providers-and-apos" TargetMode="External"/><Relationship Id="rId10" Type="http://schemas.openxmlformats.org/officeDocument/2006/relationships/endnotes" Target="endnotes.xml"/><Relationship Id="rId19" Type="http://schemas.openxmlformats.org/officeDocument/2006/relationships/hyperlink" Target="https://www.sa.gov.au/__data/assets/word_doc/0011/778718/Guide-Nominating-Authorised-Program-Officers.docx" TargetMode="External"/><Relationship Id="rId31" Type="http://schemas.openxmlformats.org/officeDocument/2006/relationships/hyperlink" Target="https://www.sa.gov.au/__data/assets/word_doc/0007/783358/Restrictive-practices-schedule-April-2023-v2.docx"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sa.gov.au/__legislation/lz/c/r/disability%20inclusion%20(restrictive%20practices%20-%20ndis)%20regulations%202021/current/2021.124.auth.pdf" TargetMode="External"/><Relationship Id="rId22" Type="http://schemas.openxmlformats.org/officeDocument/2006/relationships/hyperlink" Target="https://www.sa.gov.au/__data/assets/pdf_file/0005/783176/RPS-Guide-add-edit-and-submit-RP-requests.pdf" TargetMode="External"/><Relationship Id="rId27" Type="http://schemas.openxmlformats.org/officeDocument/2006/relationships/hyperlink" Target="https://www.sa.gov.au/__data/assets/pdf_file/0008/841184/Participant-consultation-template-and-example.pdf" TargetMode="External"/><Relationship Id="rId30" Type="http://schemas.openxmlformats.org/officeDocument/2006/relationships/hyperlink" Target="https://www.dhhs.vic.gov.au/sites/default/files/documents/201912/Anti-libidinal%20medication%20use%20in%20people%20with%20intellectual%20disability%20271119.pdf" TargetMode="External"/><Relationship Id="rId35" Type="http://schemas.openxmlformats.org/officeDocument/2006/relationships/hyperlink" Target="https://www.sa.gov.au/topics/care-and-support/disability/restrictive-practices/resources/providers-and-apos" TargetMode="Externa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sa.gov.au/lz?path=/c/a/disability%20inclusion%20act%202018" TargetMode="External"/><Relationship Id="rId17" Type="http://schemas.openxmlformats.org/officeDocument/2006/relationships/hyperlink" Target="https://www.sa.gov.au/topics/care-and-support/disability/restrictive-practices/feedback,-complaints-and-appeals" TargetMode="External"/><Relationship Id="rId25" Type="http://schemas.openxmlformats.org/officeDocument/2006/relationships/hyperlink" Target="https://www.sa.gov.au/__data/assets/pdf_file/0009/791028/Restrictive-practices-system-guide-report-restrictive-practice-usage.pdf" TargetMode="External"/><Relationship Id="rId33" Type="http://schemas.openxmlformats.org/officeDocument/2006/relationships/hyperlink" Target="https://www.sa.gov.au/__data/assets/pdf_file/0007/783178/RPS-Guide-record-an-authorisation-decision.pdf"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sa.gov.au/__data/assets/pdf_file/0004/783184/RPS-Guide-finding-adding-editing-a-participant.pdf"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hu\OneDrive%20-%20South%20Australia%20Government\Desktop\Guidelines%20for%20APOs.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44546A"/>
      </a:dk2>
      <a:lt2>
        <a:srgbClr val="E7E6E6"/>
      </a:lt2>
      <a:accent1>
        <a:srgbClr val="009DA5"/>
      </a:accent1>
      <a:accent2>
        <a:srgbClr val="EE7F4B"/>
      </a:accent2>
      <a:accent3>
        <a:srgbClr val="FCCF61"/>
      </a:accent3>
      <a:accent4>
        <a:srgbClr val="5C8038"/>
      </a:accent4>
      <a:accent5>
        <a:srgbClr val="8F431F"/>
      </a:accent5>
      <a:accent6>
        <a:srgbClr val="0E76BD"/>
      </a:accent6>
      <a:hlink>
        <a:srgbClr val="008087"/>
      </a:hlink>
      <a:folHlink>
        <a:srgbClr val="E07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813B1741FB418F7F9C572BCDA8ED" ma:contentTypeVersion="13" ma:contentTypeDescription="Create a new document." ma:contentTypeScope="" ma:versionID="5783e22372a229020f6f285ca3c9fbf6">
  <xsd:schema xmlns:xsd="http://www.w3.org/2001/XMLSchema" xmlns:xs="http://www.w3.org/2001/XMLSchema" xmlns:p="http://schemas.microsoft.com/office/2006/metadata/properties" xmlns:ns2="80affdd8-0b8f-4298-b0f0-dee6d873b224" xmlns:ns3="a2b72fc2-910c-44c8-b91b-d4d8f2055c04" targetNamespace="http://schemas.microsoft.com/office/2006/metadata/properties" ma:root="true" ma:fieldsID="b2a164e8a2979f7d3e2f8ada2c1a4237" ns2:_="" ns3:_="">
    <xsd:import namespace="80affdd8-0b8f-4298-b0f0-dee6d873b224"/>
    <xsd:import namespace="a2b72fc2-910c-44c8-b91b-d4d8f2055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ffdd8-0b8f-4298-b0f0-dee6d873b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72fc2-910c-44c8-b91b-d4d8f2055c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BC3D-29CD-4E49-A746-C475CB45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ffdd8-0b8f-4298-b0f0-dee6d873b224"/>
    <ds:schemaRef ds:uri="a2b72fc2-910c-44c8-b91b-d4d8f205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D28DA-FD8F-451E-98AA-0908D120807D}">
  <ds:schemaRefs>
    <ds:schemaRef ds:uri="http://schemas.microsoft.com/sharepoint/v3/contenttype/forms"/>
  </ds:schemaRefs>
</ds:datastoreItem>
</file>

<file path=customXml/itemProps3.xml><?xml version="1.0" encoding="utf-8"?>
<ds:datastoreItem xmlns:ds="http://schemas.openxmlformats.org/officeDocument/2006/customXml" ds:itemID="{2454C5A1-C040-4B9B-9FC7-A2D4A049B310}">
  <ds:schemaRefs>
    <ds:schemaRef ds:uri="http://schemas.microsoft.com/office/infopath/2007/PartnerControls"/>
    <ds:schemaRef ds:uri="http://www.w3.org/XML/1998/namespace"/>
    <ds:schemaRef ds:uri="80affdd8-0b8f-4298-b0f0-dee6d873b224"/>
    <ds:schemaRef ds:uri="a2b72fc2-910c-44c8-b91b-d4d8f2055c0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7C809675-DD6B-4250-B447-1A36A10C6B8D}">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Guidelines for APOs</Template>
  <TotalTime>1</TotalTime>
  <Pages>28</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Restrictive Practices Manual for Authorised Program Officers</vt:lpstr>
    </vt:vector>
  </TitlesOfParts>
  <Company>Department for Human Services</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Manual for Authorised Program Officers</dc:title>
  <dc:subject>A guide to help authorised program officers to implement restrictive practices</dc:subject>
  <dc:creator>Nichola Hunt</dc:creator>
  <cp:keywords>purpose, scope, authority, procedures, restrictive practices</cp:keywords>
  <dc:description>A guide to help authorised program officers to implement restrictive practices</dc:description>
  <cp:lastModifiedBy>Miriam Saunders</cp:lastModifiedBy>
  <cp:revision>2</cp:revision>
  <cp:lastPrinted>2022-05-11T13:48:00Z</cp:lastPrinted>
  <dcterms:created xsi:type="dcterms:W3CDTF">2023-07-12T06:29:00Z</dcterms:created>
  <dcterms:modified xsi:type="dcterms:W3CDTF">2023-07-12T06:29:00Z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0x010100B8BB813B1741FB418F7F9C572BCDA8ED</vt:lpwstr>
  </property>
  <property fmtid="{D5CDD505-2E9C-101B-9397-08002B2CF9AE}" pid="3" name="_dlc_DocIdItemGuid">
    <vt:lpwstr>e9aff45a-0a1b-4cce-8fbf-ba053d6c9ab0</vt:lpwstr>
  </property>
  <property fmtid="{D5CDD505-2E9C-101B-9397-08002B2CF9AE}" pid="4" name="ClassificationContentMarkingHeaderShapeIds">
    <vt:lpwstr>5,6,7,8,9,a</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MSIP_Label_77274858-3b1d-4431-8679-d878f40e28fd_Enabled">
    <vt:lpwstr>true</vt:lpwstr>
  </property>
  <property fmtid="{D5CDD505-2E9C-101B-9397-08002B2CF9AE}" pid="8" name="MSIP_Label_77274858-3b1d-4431-8679-d878f40e28fd_SetDate">
    <vt:lpwstr>2021-12-06T15:18:31Z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932869f1-095d-4b87-ac88-6867be1025ae</vt:lpwstr>
  </property>
  <property fmtid="{D5CDD505-2E9C-101B-9397-08002B2CF9AE}" pid="13" name="MSIP_Label_77274858-3b1d-4431-8679-d878f40e28fd_ContentBits">
    <vt:lpwstr>1</vt:lpwstr>
  </property>
</Properties>
</file>