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63EE" w14:textId="0392918D" w:rsidR="00F13D0B" w:rsidRPr="006604A8" w:rsidRDefault="002F3450" w:rsidP="006604A8">
      <w:pPr>
        <w:pStyle w:val="Heading1"/>
      </w:pPr>
      <w:r w:rsidRPr="006604A8">
        <w:t>Written n</w:t>
      </w:r>
      <w:r w:rsidR="71FCF478" w:rsidRPr="006604A8">
        <w:t xml:space="preserve">otice </w:t>
      </w:r>
      <w:r w:rsidR="192D24B6" w:rsidRPr="006604A8">
        <w:t>of</w:t>
      </w:r>
      <w:r w:rsidR="71FCF478" w:rsidRPr="006604A8">
        <w:t xml:space="preserve"> Restrictive Practice</w:t>
      </w:r>
      <w:r w:rsidRPr="006604A8">
        <w:t xml:space="preserve"> usage</w:t>
      </w:r>
    </w:p>
    <w:p w14:paraId="05130205" w14:textId="77777777" w:rsidR="00F35F2C" w:rsidRDefault="00F35F2C" w:rsidP="00F35F2C">
      <w:pPr>
        <w:spacing w:after="0" w:line="240" w:lineRule="auto"/>
        <w:rPr>
          <w:i/>
          <w:iCs/>
          <w:color w:val="FF0000"/>
          <w:sz w:val="24"/>
          <w:szCs w:val="24"/>
        </w:rPr>
      </w:pPr>
    </w:p>
    <w:p w14:paraId="22C93E5D" w14:textId="2F08F104" w:rsidR="002F3450" w:rsidRPr="00451CB5" w:rsidRDefault="009020EB" w:rsidP="00F35F2C">
      <w:pPr>
        <w:spacing w:after="0" w:line="240" w:lineRule="auto"/>
        <w:rPr>
          <w:i/>
          <w:iCs/>
          <w:color w:val="FF0000"/>
          <w:szCs w:val="25"/>
        </w:rPr>
      </w:pPr>
      <w:r w:rsidRPr="00451CB5">
        <w:rPr>
          <w:i/>
          <w:iCs/>
          <w:color w:val="FF0000"/>
          <w:szCs w:val="25"/>
        </w:rPr>
        <w:t>(Date)</w:t>
      </w:r>
    </w:p>
    <w:p w14:paraId="703FAA3E" w14:textId="77777777" w:rsidR="00F35F2C" w:rsidRPr="00451CB5" w:rsidRDefault="00F35F2C" w:rsidP="00F35F2C">
      <w:pPr>
        <w:spacing w:after="0" w:line="240" w:lineRule="auto"/>
        <w:rPr>
          <w:i/>
          <w:iCs/>
          <w:szCs w:val="25"/>
        </w:rPr>
      </w:pPr>
    </w:p>
    <w:p w14:paraId="05CB5926" w14:textId="45412BF2" w:rsidR="002F3450" w:rsidRPr="00451CB5" w:rsidRDefault="009020EB" w:rsidP="00F35F2C">
      <w:pPr>
        <w:spacing w:after="0" w:line="240" w:lineRule="auto"/>
        <w:rPr>
          <w:i/>
          <w:iCs/>
          <w:color w:val="FF0000"/>
          <w:szCs w:val="25"/>
        </w:rPr>
      </w:pPr>
      <w:r w:rsidRPr="00451CB5">
        <w:rPr>
          <w:i/>
          <w:iCs/>
          <w:szCs w:val="25"/>
        </w:rPr>
        <w:t>To</w:t>
      </w:r>
      <w:r w:rsidRPr="00451CB5">
        <w:rPr>
          <w:i/>
          <w:iCs/>
          <w:color w:val="FF0000"/>
          <w:szCs w:val="25"/>
        </w:rPr>
        <w:t xml:space="preserve"> </w:t>
      </w:r>
      <w:r w:rsidR="002F3450" w:rsidRPr="00451CB5">
        <w:rPr>
          <w:i/>
          <w:iCs/>
          <w:color w:val="FF0000"/>
          <w:szCs w:val="25"/>
        </w:rPr>
        <w:tab/>
        <w:t>NDIS participant</w:t>
      </w:r>
    </w:p>
    <w:p w14:paraId="78BD2049" w14:textId="2A1F4DE8" w:rsidR="0082568D" w:rsidRPr="00451CB5" w:rsidRDefault="002F3450" w:rsidP="00F35F2C">
      <w:pPr>
        <w:spacing w:after="0" w:line="240" w:lineRule="auto"/>
        <w:ind w:firstLine="720"/>
        <w:rPr>
          <w:i/>
          <w:iCs/>
          <w:color w:val="FF0000"/>
          <w:szCs w:val="25"/>
        </w:rPr>
      </w:pPr>
      <w:r w:rsidRPr="00451CB5">
        <w:rPr>
          <w:i/>
          <w:iCs/>
          <w:color w:val="FF0000"/>
          <w:szCs w:val="25"/>
        </w:rPr>
        <w:t>Legal g</w:t>
      </w:r>
      <w:r w:rsidR="00113A52" w:rsidRPr="00451CB5">
        <w:rPr>
          <w:i/>
          <w:iCs/>
          <w:color w:val="FF0000"/>
          <w:szCs w:val="25"/>
        </w:rPr>
        <w:t xml:space="preserve">uardian of </w:t>
      </w:r>
      <w:r w:rsidRPr="00451CB5">
        <w:rPr>
          <w:i/>
          <w:iCs/>
          <w:color w:val="FF0000"/>
          <w:szCs w:val="25"/>
        </w:rPr>
        <w:t>NDIS participant</w:t>
      </w:r>
    </w:p>
    <w:p w14:paraId="406C41D4" w14:textId="59A02880" w:rsidR="009020EB" w:rsidRPr="00451CB5" w:rsidRDefault="00A622F8" w:rsidP="00F35F2C">
      <w:pPr>
        <w:spacing w:after="0" w:line="240" w:lineRule="auto"/>
        <w:ind w:firstLine="720"/>
        <w:rPr>
          <w:i/>
          <w:iCs/>
          <w:color w:val="FF0000"/>
          <w:szCs w:val="25"/>
        </w:rPr>
      </w:pPr>
      <w:r w:rsidRPr="00451CB5">
        <w:rPr>
          <w:i/>
          <w:iCs/>
          <w:color w:val="FF0000"/>
          <w:szCs w:val="25"/>
        </w:rPr>
        <w:t>Substitute Decision Maker of NDIS participant</w:t>
      </w:r>
    </w:p>
    <w:p w14:paraId="3949127E" w14:textId="77777777" w:rsidR="00F35F2C" w:rsidRPr="00451CB5" w:rsidRDefault="00F35F2C" w:rsidP="00F35F2C">
      <w:pPr>
        <w:spacing w:after="0" w:line="240" w:lineRule="auto"/>
        <w:rPr>
          <w:szCs w:val="25"/>
        </w:rPr>
      </w:pPr>
    </w:p>
    <w:p w14:paraId="5C0FC115" w14:textId="557309BA" w:rsidR="00EF716F" w:rsidRPr="00451CB5" w:rsidRDefault="00EF716F" w:rsidP="00F35F2C">
      <w:pPr>
        <w:spacing w:after="0" w:line="240" w:lineRule="auto"/>
        <w:rPr>
          <w:i/>
          <w:iCs/>
          <w:color w:val="FF0000"/>
          <w:szCs w:val="25"/>
        </w:rPr>
      </w:pPr>
      <w:r w:rsidRPr="00451CB5">
        <w:rPr>
          <w:szCs w:val="25"/>
        </w:rPr>
        <w:t xml:space="preserve">Restrictive practices have been authorised for </w:t>
      </w:r>
      <w:r w:rsidRPr="00451CB5">
        <w:rPr>
          <w:color w:val="FF0000"/>
          <w:szCs w:val="25"/>
        </w:rPr>
        <w:t xml:space="preserve">[NDIS participant – DOB] </w:t>
      </w:r>
      <w:r w:rsidRPr="00451CB5">
        <w:rPr>
          <w:szCs w:val="25"/>
        </w:rPr>
        <w:t xml:space="preserve">under the </w:t>
      </w:r>
      <w:r w:rsidR="0056691A" w:rsidRPr="00451CB5">
        <w:rPr>
          <w:i/>
          <w:iCs/>
          <w:szCs w:val="25"/>
        </w:rPr>
        <w:t>Disability Inclusion Act 2018.</w:t>
      </w:r>
    </w:p>
    <w:p w14:paraId="0305AD04" w14:textId="77777777" w:rsidR="00F35F2C" w:rsidRPr="00451CB5" w:rsidRDefault="00F35F2C" w:rsidP="00F35F2C">
      <w:pPr>
        <w:spacing w:after="0" w:line="240" w:lineRule="auto"/>
        <w:rPr>
          <w:szCs w:val="25"/>
        </w:rPr>
      </w:pPr>
    </w:p>
    <w:p w14:paraId="0057D375" w14:textId="0D18F311" w:rsidR="009020EB" w:rsidRPr="00451CB5" w:rsidRDefault="008C0E49" w:rsidP="00F35F2C">
      <w:pPr>
        <w:spacing w:after="0" w:line="240" w:lineRule="auto"/>
        <w:rPr>
          <w:szCs w:val="25"/>
        </w:rPr>
      </w:pPr>
      <w:r w:rsidRPr="00451CB5">
        <w:rPr>
          <w:szCs w:val="25"/>
        </w:rPr>
        <w:t xml:space="preserve">The </w:t>
      </w:r>
      <w:r w:rsidR="00F13D0B" w:rsidRPr="00451CB5">
        <w:rPr>
          <w:szCs w:val="25"/>
        </w:rPr>
        <w:t>attached report</w:t>
      </w:r>
      <w:r w:rsidRPr="00451CB5">
        <w:rPr>
          <w:szCs w:val="25"/>
        </w:rPr>
        <w:t xml:space="preserve"> sets out </w:t>
      </w:r>
      <w:r w:rsidR="004C5939" w:rsidRPr="00451CB5">
        <w:rPr>
          <w:szCs w:val="25"/>
        </w:rPr>
        <w:t>the restrictive practices that were used</w:t>
      </w:r>
      <w:r w:rsidR="00771304" w:rsidRPr="00451CB5">
        <w:rPr>
          <w:szCs w:val="25"/>
        </w:rPr>
        <w:t xml:space="preserve"> by </w:t>
      </w:r>
      <w:r w:rsidR="00BB4491" w:rsidRPr="00451CB5">
        <w:rPr>
          <w:color w:val="FF0000"/>
          <w:szCs w:val="25"/>
        </w:rPr>
        <w:t>(</w:t>
      </w:r>
      <w:r w:rsidR="00771304" w:rsidRPr="00451CB5">
        <w:rPr>
          <w:color w:val="FF0000"/>
          <w:szCs w:val="25"/>
        </w:rPr>
        <w:t>Implementing Provider</w:t>
      </w:r>
      <w:r w:rsidR="00BB4491" w:rsidRPr="00451CB5">
        <w:rPr>
          <w:color w:val="FF0000"/>
          <w:szCs w:val="25"/>
        </w:rPr>
        <w:t>)</w:t>
      </w:r>
      <w:r w:rsidR="004C5939" w:rsidRPr="00451CB5">
        <w:rPr>
          <w:szCs w:val="25"/>
        </w:rPr>
        <w:t xml:space="preserve"> in the reporting period </w:t>
      </w:r>
      <w:r w:rsidR="004C5939" w:rsidRPr="00451CB5">
        <w:rPr>
          <w:color w:val="FF0000"/>
          <w:szCs w:val="25"/>
        </w:rPr>
        <w:t>_______</w:t>
      </w:r>
      <w:r w:rsidR="004C5939" w:rsidRPr="00451CB5">
        <w:rPr>
          <w:szCs w:val="25"/>
        </w:rPr>
        <w:t xml:space="preserve"> to </w:t>
      </w:r>
      <w:r w:rsidR="004C5939" w:rsidRPr="00451CB5">
        <w:rPr>
          <w:color w:val="FF0000"/>
          <w:szCs w:val="25"/>
        </w:rPr>
        <w:t>______ [maximum three months]</w:t>
      </w:r>
      <w:r w:rsidR="00160C5A" w:rsidRPr="00451CB5">
        <w:rPr>
          <w:color w:val="FF0000"/>
          <w:szCs w:val="25"/>
        </w:rPr>
        <w:t>,</w:t>
      </w:r>
      <w:r w:rsidR="00160C5A" w:rsidRPr="00451CB5">
        <w:rPr>
          <w:szCs w:val="25"/>
        </w:rPr>
        <w:t xml:space="preserve"> including:</w:t>
      </w:r>
    </w:p>
    <w:p w14:paraId="6BFFAEBD" w14:textId="77777777" w:rsidR="00771304" w:rsidRPr="00451CB5" w:rsidRDefault="00771304" w:rsidP="009B381F">
      <w:pPr>
        <w:pStyle w:val="Bullets"/>
      </w:pPr>
      <w:r w:rsidRPr="00451CB5">
        <w:t xml:space="preserve">The time and date (or </w:t>
      </w:r>
      <w:proofErr w:type="gramStart"/>
      <w:r w:rsidRPr="00451CB5">
        <w:t>period of time</w:t>
      </w:r>
      <w:proofErr w:type="gramEnd"/>
      <w:r w:rsidRPr="00451CB5">
        <w:t xml:space="preserve">) the restrictive practice was used </w:t>
      </w:r>
    </w:p>
    <w:p w14:paraId="4ADF8364" w14:textId="77777777" w:rsidR="00771304" w:rsidRPr="00451CB5" w:rsidRDefault="00771304" w:rsidP="009B381F">
      <w:pPr>
        <w:pStyle w:val="Bullets"/>
      </w:pPr>
      <w:r w:rsidRPr="00451CB5">
        <w:t>The nature of the restrictive practice</w:t>
      </w:r>
    </w:p>
    <w:p w14:paraId="7BC0818B" w14:textId="71A0F03E" w:rsidR="00771304" w:rsidRPr="00451CB5" w:rsidRDefault="00771304" w:rsidP="009B381F">
      <w:pPr>
        <w:pStyle w:val="Bullets"/>
      </w:pPr>
      <w:r w:rsidRPr="00451CB5">
        <w:t xml:space="preserve">Why the restrictive practice was </w:t>
      </w:r>
      <w:proofErr w:type="gramStart"/>
      <w:r w:rsidRPr="00451CB5">
        <w:t>used</w:t>
      </w:r>
      <w:r w:rsidR="003C4C47">
        <w:t>.</w:t>
      </w:r>
      <w:proofErr w:type="gramEnd"/>
    </w:p>
    <w:p w14:paraId="594AA34B" w14:textId="0BCB31FF" w:rsidR="00DB3D5C" w:rsidRPr="006604A8" w:rsidRDefault="00DB3D5C" w:rsidP="006604A8">
      <w:pPr>
        <w:pStyle w:val="Heading2"/>
      </w:pPr>
      <w:r w:rsidRPr="006604A8">
        <w:t>Appealing a restrictive practices decision</w:t>
      </w:r>
    </w:p>
    <w:p w14:paraId="740E2C0C" w14:textId="3CE6B348" w:rsidR="00785E55" w:rsidRPr="00451CB5" w:rsidRDefault="00785E55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  <w:r w:rsidRPr="00451CB5">
        <w:rPr>
          <w:rFonts w:asciiTheme="minorHAnsi" w:hAnsiTheme="minorHAnsi" w:cstheme="minorHAnsi"/>
          <w:color w:val="363636"/>
          <w:sz w:val="25"/>
          <w:szCs w:val="25"/>
        </w:rPr>
        <w:t>You can lodge an appeal when you</w:t>
      </w:r>
      <w:r w:rsidR="00DB3D5C"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 are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 unhappy with a restrictive practice decision. An appeal is a formal process of reviewing decisions made as part of the scheme. A person who wasn’t involved in the original decision will do the review.</w:t>
      </w:r>
    </w:p>
    <w:p w14:paraId="48617635" w14:textId="77777777" w:rsidR="00F35F2C" w:rsidRPr="00451CB5" w:rsidRDefault="00F35F2C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</w:p>
    <w:p w14:paraId="7978A167" w14:textId="6030BA21" w:rsidR="00A8763C" w:rsidRPr="00451CB5" w:rsidRDefault="00A8763C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  <w:r w:rsidRPr="00451CB5">
        <w:rPr>
          <w:rFonts w:asciiTheme="minorHAnsi" w:hAnsiTheme="minorHAnsi" w:cstheme="minorHAnsi"/>
          <w:color w:val="363636"/>
          <w:sz w:val="25"/>
          <w:szCs w:val="25"/>
        </w:rPr>
        <w:t>You can appeal a decision about:</w:t>
      </w:r>
    </w:p>
    <w:p w14:paraId="08AF6D5C" w14:textId="300C71A5" w:rsidR="00785E55" w:rsidRPr="00451CB5" w:rsidRDefault="00785E55" w:rsidP="009B381F">
      <w:pPr>
        <w:pStyle w:val="Bullets"/>
      </w:pPr>
      <w:r w:rsidRPr="00451CB5">
        <w:t xml:space="preserve">a decision about who can be an </w:t>
      </w:r>
      <w:proofErr w:type="spellStart"/>
      <w:r w:rsidRPr="00451CB5">
        <w:t>A</w:t>
      </w:r>
      <w:r w:rsidR="00A8763C" w:rsidRPr="00451CB5">
        <w:t>uthorise</w:t>
      </w:r>
      <w:r w:rsidR="001716AE" w:rsidRPr="00451CB5">
        <w:t>d</w:t>
      </w:r>
      <w:proofErr w:type="spellEnd"/>
      <w:r w:rsidR="00A8763C" w:rsidRPr="00451CB5">
        <w:t xml:space="preserve"> </w:t>
      </w:r>
      <w:r w:rsidRPr="00451CB5">
        <w:t>P</w:t>
      </w:r>
      <w:r w:rsidR="00A8763C" w:rsidRPr="00451CB5">
        <w:t xml:space="preserve">rogram </w:t>
      </w:r>
      <w:r w:rsidRPr="00451CB5">
        <w:t>O</w:t>
      </w:r>
      <w:r w:rsidR="00A8763C" w:rsidRPr="00451CB5">
        <w:t>fficer</w:t>
      </w:r>
    </w:p>
    <w:p w14:paraId="4D031C44" w14:textId="7D3EAC81" w:rsidR="00785E55" w:rsidRPr="00451CB5" w:rsidRDefault="00785E55" w:rsidP="009B381F">
      <w:pPr>
        <w:pStyle w:val="Bullets"/>
      </w:pPr>
      <w:r w:rsidRPr="00451CB5">
        <w:t xml:space="preserve">a restrictive practices </w:t>
      </w:r>
      <w:proofErr w:type="spellStart"/>
      <w:r w:rsidRPr="00451CB5">
        <w:t>authorisation</w:t>
      </w:r>
      <w:proofErr w:type="spellEnd"/>
      <w:r w:rsidR="00C87200" w:rsidRPr="00451CB5">
        <w:t xml:space="preserve"> decision</w:t>
      </w:r>
      <w:r w:rsidR="00451CB5" w:rsidRPr="00451CB5">
        <w:t>.</w:t>
      </w:r>
    </w:p>
    <w:p w14:paraId="5A77EE7C" w14:textId="77777777" w:rsidR="00F35F2C" w:rsidRPr="00451CB5" w:rsidRDefault="00F35F2C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</w:p>
    <w:p w14:paraId="0543E6E4" w14:textId="06A63429" w:rsidR="00785E55" w:rsidRPr="00451CB5" w:rsidRDefault="00785E55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The </w:t>
      </w:r>
      <w:r w:rsidR="00C87200" w:rsidRPr="00451CB5">
        <w:rPr>
          <w:rFonts w:asciiTheme="minorHAnsi" w:hAnsiTheme="minorHAnsi" w:cstheme="minorHAnsi"/>
          <w:color w:val="363636"/>
          <w:sz w:val="25"/>
          <w:szCs w:val="25"/>
        </w:rPr>
        <w:t>S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enior </w:t>
      </w:r>
      <w:r w:rsidR="00C87200" w:rsidRPr="00451CB5">
        <w:rPr>
          <w:rFonts w:asciiTheme="minorHAnsi" w:hAnsiTheme="minorHAnsi" w:cstheme="minorHAnsi"/>
          <w:color w:val="363636"/>
          <w:sz w:val="25"/>
          <w:szCs w:val="25"/>
        </w:rPr>
        <w:t>A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uthorising </w:t>
      </w:r>
      <w:r w:rsidR="00C87200" w:rsidRPr="00451CB5">
        <w:rPr>
          <w:rFonts w:asciiTheme="minorHAnsi" w:hAnsiTheme="minorHAnsi" w:cstheme="minorHAnsi"/>
          <w:color w:val="363636"/>
          <w:sz w:val="25"/>
          <w:szCs w:val="25"/>
        </w:rPr>
        <w:t>O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fficer of the Restrictive Practices Unit </w:t>
      </w:r>
      <w:r w:rsidR="00C87200"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can review decisions made by the Authorised Program Officer </w:t>
      </w:r>
      <w:r w:rsidR="0092794F" w:rsidRPr="00451CB5">
        <w:rPr>
          <w:rFonts w:asciiTheme="minorHAnsi" w:hAnsiTheme="minorHAnsi" w:cstheme="minorHAnsi"/>
          <w:color w:val="363636"/>
          <w:sz w:val="25"/>
          <w:szCs w:val="25"/>
        </w:rPr>
        <w:t>for</w:t>
      </w:r>
      <w:r w:rsidR="00C87200"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 an NDIS </w:t>
      </w:r>
      <w:r w:rsidR="0092794F" w:rsidRPr="00451CB5">
        <w:rPr>
          <w:rFonts w:asciiTheme="minorHAnsi" w:hAnsiTheme="minorHAnsi" w:cstheme="minorHAnsi"/>
          <w:color w:val="363636"/>
          <w:sz w:val="25"/>
          <w:szCs w:val="25"/>
        </w:rPr>
        <w:t>implementing provider.</w:t>
      </w:r>
      <w:r w:rsidR="00E47F4B">
        <w:rPr>
          <w:rFonts w:asciiTheme="minorHAnsi" w:hAnsiTheme="minorHAnsi" w:cstheme="minorHAnsi"/>
          <w:color w:val="363636"/>
          <w:sz w:val="25"/>
          <w:szCs w:val="25"/>
        </w:rPr>
        <w:t xml:space="preserve"> 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>To lodge an appeal</w:t>
      </w:r>
      <w:r w:rsidR="00BA300C" w:rsidRPr="00451CB5">
        <w:rPr>
          <w:rFonts w:asciiTheme="minorHAnsi" w:hAnsiTheme="minorHAnsi" w:cstheme="minorHAnsi"/>
          <w:color w:val="363636"/>
          <w:sz w:val="25"/>
          <w:szCs w:val="25"/>
        </w:rPr>
        <w:t>, e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>mail </w:t>
      </w:r>
      <w:hyperlink r:id="rId10" w:history="1">
        <w:r w:rsidRPr="00451CB5">
          <w:rPr>
            <w:rStyle w:val="Hyperlink"/>
            <w:rFonts w:asciiTheme="minorHAnsi" w:hAnsiTheme="minorHAnsi" w:cstheme="minorHAnsi"/>
            <w:color w:val="004B88"/>
            <w:sz w:val="25"/>
            <w:szCs w:val="25"/>
          </w:rPr>
          <w:t>DHSRestrictivePracticesUnit@sa.gov.au</w:t>
        </w:r>
      </w:hyperlink>
    </w:p>
    <w:p w14:paraId="6141F491" w14:textId="77777777" w:rsidR="00F35F2C" w:rsidRPr="00451CB5" w:rsidRDefault="00F35F2C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</w:p>
    <w:p w14:paraId="319FA3A1" w14:textId="683E3E0A" w:rsidR="00785E55" w:rsidRPr="00451CB5" w:rsidRDefault="00BA300C" w:rsidP="00F35F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5"/>
          <w:szCs w:val="25"/>
        </w:rPr>
      </w:pPr>
      <w:r w:rsidRPr="00451CB5">
        <w:rPr>
          <w:rFonts w:asciiTheme="minorHAnsi" w:hAnsiTheme="minorHAnsi" w:cstheme="minorHAnsi"/>
          <w:color w:val="363636"/>
          <w:sz w:val="25"/>
          <w:szCs w:val="25"/>
        </w:rPr>
        <w:t>T</w:t>
      </w:r>
      <w:r w:rsidR="00785E55" w:rsidRPr="00451CB5">
        <w:rPr>
          <w:rFonts w:asciiTheme="minorHAnsi" w:hAnsiTheme="minorHAnsi" w:cstheme="minorHAnsi"/>
          <w:color w:val="363636"/>
          <w:sz w:val="25"/>
          <w:szCs w:val="25"/>
        </w:rPr>
        <w:t>he </w:t>
      </w:r>
      <w:r w:rsidR="00785E55" w:rsidRPr="00AC1101">
        <w:rPr>
          <w:rFonts w:asciiTheme="minorHAnsi" w:hAnsiTheme="minorHAnsi" w:cstheme="minorHAnsi"/>
          <w:sz w:val="25"/>
          <w:szCs w:val="25"/>
        </w:rPr>
        <w:t>South Australian Civil and Administrative Tribunal (SACAT</w:t>
      </w:r>
      <w:r w:rsidRPr="00AC1101">
        <w:rPr>
          <w:rFonts w:asciiTheme="minorHAnsi" w:hAnsiTheme="minorHAnsi" w:cstheme="minorHAnsi"/>
          <w:sz w:val="25"/>
          <w:szCs w:val="25"/>
        </w:rPr>
        <w:t>)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 can</w:t>
      </w:r>
      <w:r w:rsidR="00785E55"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 revie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>w decision</w:t>
      </w:r>
      <w:r w:rsidR="00160C5A" w:rsidRPr="00451CB5">
        <w:rPr>
          <w:rFonts w:asciiTheme="minorHAnsi" w:hAnsiTheme="minorHAnsi" w:cstheme="minorHAnsi"/>
          <w:color w:val="363636"/>
          <w:sz w:val="25"/>
          <w:szCs w:val="25"/>
        </w:rPr>
        <w:t>s</w:t>
      </w:r>
      <w:r w:rsidRPr="00451CB5">
        <w:rPr>
          <w:rFonts w:asciiTheme="minorHAnsi" w:hAnsiTheme="minorHAnsi" w:cstheme="minorHAnsi"/>
          <w:color w:val="363636"/>
          <w:sz w:val="25"/>
          <w:szCs w:val="25"/>
        </w:rPr>
        <w:t xml:space="preserve"> by the Senior Authorising Officer.</w:t>
      </w:r>
      <w:r w:rsidR="00E47F4B">
        <w:rPr>
          <w:rFonts w:asciiTheme="minorHAnsi" w:hAnsiTheme="minorHAnsi" w:cstheme="minorHAnsi"/>
          <w:color w:val="363636"/>
          <w:sz w:val="25"/>
          <w:szCs w:val="25"/>
        </w:rPr>
        <w:t xml:space="preserve"> </w:t>
      </w:r>
      <w:r w:rsidR="00785E55" w:rsidRPr="00451CB5">
        <w:rPr>
          <w:rFonts w:asciiTheme="minorHAnsi" w:hAnsiTheme="minorHAnsi" w:cstheme="minorHAnsi"/>
          <w:color w:val="363636"/>
          <w:sz w:val="25"/>
          <w:szCs w:val="25"/>
        </w:rPr>
        <w:t>To lodge an appeal:</w:t>
      </w:r>
    </w:p>
    <w:p w14:paraId="76247378" w14:textId="4AF1FC84" w:rsidR="00785E55" w:rsidRPr="00451CB5" w:rsidRDefault="00785E55" w:rsidP="009B381F">
      <w:pPr>
        <w:pStyle w:val="Bullets"/>
        <w:rPr>
          <w:color w:val="363636"/>
        </w:rPr>
      </w:pPr>
      <w:r w:rsidRPr="00451CB5">
        <w:rPr>
          <w:color w:val="363636"/>
        </w:rPr>
        <w:t>visit the </w:t>
      </w:r>
      <w:r w:rsidRPr="00AC1101">
        <w:t>SACAT website</w:t>
      </w:r>
      <w:r w:rsidR="00AC1101">
        <w:t xml:space="preserve"> </w:t>
      </w:r>
      <w:r w:rsidR="005D7F29">
        <w:t>at</w:t>
      </w:r>
      <w:r w:rsidR="00AC1101">
        <w:t xml:space="preserve"> </w:t>
      </w:r>
      <w:hyperlink r:id="rId11" w:history="1">
        <w:r w:rsidR="00AC1101" w:rsidRPr="00FA3634">
          <w:rPr>
            <w:rStyle w:val="Hyperlink"/>
            <w:rFonts w:cstheme="minorHAnsi"/>
          </w:rPr>
          <w:t>https://www.sacat.sa.gov.au/</w:t>
        </w:r>
      </w:hyperlink>
      <w:r w:rsidR="00AC1101">
        <w:t xml:space="preserve"> </w:t>
      </w:r>
    </w:p>
    <w:p w14:paraId="0B0F23F0" w14:textId="590A0CFB" w:rsidR="00771304" w:rsidRPr="003C4C47" w:rsidRDefault="00785E55" w:rsidP="009B381F">
      <w:pPr>
        <w:pStyle w:val="Bullets"/>
        <w:rPr>
          <w:color w:val="363636"/>
        </w:rPr>
      </w:pPr>
      <w:r w:rsidRPr="00451CB5">
        <w:rPr>
          <w:color w:val="363636"/>
        </w:rPr>
        <w:t>send an email to </w:t>
      </w:r>
      <w:hyperlink r:id="rId12" w:history="1">
        <w:r w:rsidRPr="00451CB5">
          <w:rPr>
            <w:rStyle w:val="Hyperlink"/>
            <w:rFonts w:cstheme="minorHAnsi"/>
            <w:color w:val="004B88"/>
          </w:rPr>
          <w:t>sacat@sacat.sa.gov.au</w:t>
        </w:r>
      </w:hyperlink>
      <w:r w:rsidR="003C4C47" w:rsidRPr="003C4C47">
        <w:t>.</w:t>
      </w:r>
    </w:p>
    <w:p w14:paraId="24A8C375" w14:textId="1C980900" w:rsidR="00160C5A" w:rsidRDefault="00160C5A" w:rsidP="00160C5A">
      <w:pPr>
        <w:spacing w:before="150" w:after="150" w:line="240" w:lineRule="auto"/>
        <w:rPr>
          <w:rFonts w:eastAsia="Times New Roman" w:cstheme="minorHAnsi"/>
          <w:color w:val="363636"/>
          <w:szCs w:val="25"/>
          <w:lang w:eastAsia="en-AU"/>
        </w:rPr>
      </w:pPr>
      <w:r w:rsidRPr="00451CB5">
        <w:rPr>
          <w:rFonts w:eastAsia="Times New Roman" w:cstheme="minorHAnsi"/>
          <w:color w:val="363636"/>
          <w:szCs w:val="25"/>
          <w:lang w:eastAsia="en-AU"/>
        </w:rPr>
        <w:t xml:space="preserve">If you are deaf or find it hard </w:t>
      </w:r>
      <w:r w:rsidR="001155C0">
        <w:rPr>
          <w:rFonts w:eastAsia="Times New Roman" w:cstheme="minorHAnsi"/>
          <w:color w:val="363636"/>
          <w:szCs w:val="25"/>
          <w:lang w:eastAsia="en-AU"/>
        </w:rPr>
        <w:t xml:space="preserve">to </w:t>
      </w:r>
      <w:r w:rsidRPr="00451CB5">
        <w:rPr>
          <w:rFonts w:eastAsia="Times New Roman" w:cstheme="minorHAnsi"/>
          <w:color w:val="363636"/>
          <w:szCs w:val="25"/>
          <w:lang w:eastAsia="en-AU"/>
        </w:rPr>
        <w:t xml:space="preserve">hear or speak with people </w:t>
      </w:r>
      <w:r w:rsidR="001155C0">
        <w:rPr>
          <w:rFonts w:eastAsia="Times New Roman" w:cstheme="minorHAnsi"/>
          <w:color w:val="363636"/>
          <w:szCs w:val="25"/>
          <w:lang w:eastAsia="en-AU"/>
        </w:rPr>
        <w:t xml:space="preserve">on the </w:t>
      </w:r>
      <w:r w:rsidRPr="00451CB5">
        <w:rPr>
          <w:rFonts w:eastAsia="Times New Roman" w:cstheme="minorHAnsi"/>
          <w:color w:val="363636"/>
          <w:szCs w:val="25"/>
          <w:lang w:eastAsia="en-AU"/>
        </w:rPr>
        <w:t>phone, the </w:t>
      </w:r>
      <w:r w:rsidRPr="00A40BB7">
        <w:t xml:space="preserve">National Relay Service (NRS) </w:t>
      </w:r>
      <w:r w:rsidRPr="00451CB5">
        <w:rPr>
          <w:rFonts w:eastAsia="Times New Roman" w:cstheme="minorHAnsi"/>
          <w:color w:val="363636"/>
          <w:szCs w:val="25"/>
          <w:lang w:eastAsia="en-AU"/>
        </w:rPr>
        <w:t>can help you</w:t>
      </w:r>
      <w:r w:rsidR="006604A8" w:rsidRPr="00451CB5">
        <w:rPr>
          <w:rFonts w:eastAsia="Times New Roman" w:cstheme="minorHAnsi"/>
          <w:color w:val="363636"/>
          <w:szCs w:val="25"/>
          <w:lang w:eastAsia="en-AU"/>
        </w:rPr>
        <w:t>. A</w:t>
      </w:r>
      <w:r w:rsidRPr="00451CB5">
        <w:rPr>
          <w:rFonts w:eastAsia="Times New Roman" w:cstheme="minorHAnsi"/>
          <w:color w:val="363636"/>
          <w:szCs w:val="25"/>
          <w:lang w:eastAsia="en-AU"/>
        </w:rPr>
        <w:t>sk for 1800 862 004</w:t>
      </w:r>
      <w:r w:rsidR="00A40BB7">
        <w:rPr>
          <w:rFonts w:eastAsia="Times New Roman" w:cstheme="minorHAnsi"/>
          <w:color w:val="363636"/>
          <w:szCs w:val="25"/>
          <w:lang w:eastAsia="en-AU"/>
        </w:rPr>
        <w:t>.</w:t>
      </w:r>
    </w:p>
    <w:p w14:paraId="0F9DF3D6" w14:textId="18E1CAFA" w:rsidR="002200C4" w:rsidRPr="00451CB5" w:rsidRDefault="002200C4" w:rsidP="00160C5A">
      <w:pPr>
        <w:spacing w:before="150" w:after="150" w:line="240" w:lineRule="auto"/>
        <w:rPr>
          <w:rFonts w:eastAsia="Times New Roman" w:cstheme="minorHAnsi"/>
          <w:color w:val="363636"/>
          <w:szCs w:val="25"/>
          <w:lang w:eastAsia="en-AU"/>
        </w:rPr>
      </w:pPr>
      <w:r>
        <w:rPr>
          <w:rFonts w:eastAsia="Times New Roman" w:cstheme="minorHAnsi"/>
          <w:color w:val="363636"/>
          <w:szCs w:val="25"/>
          <w:lang w:eastAsia="en-AU"/>
        </w:rPr>
        <w:t xml:space="preserve">You can visit the NRS website at </w:t>
      </w:r>
      <w:hyperlink r:id="rId13" w:history="1">
        <w:r w:rsidRPr="00FA3634">
          <w:rPr>
            <w:rStyle w:val="Hyperlink"/>
            <w:rFonts w:eastAsia="Times New Roman" w:cstheme="minorHAnsi"/>
            <w:szCs w:val="25"/>
            <w:lang w:eastAsia="en-AU"/>
          </w:rPr>
          <w:t>https://www.infrastructure.gov.au/media-communications-arts/phone/services-people-disability/accesshub/national-relay-service</w:t>
        </w:r>
      </w:hyperlink>
      <w:r>
        <w:rPr>
          <w:rFonts w:eastAsia="Times New Roman" w:cstheme="minorHAnsi"/>
          <w:color w:val="363636"/>
          <w:szCs w:val="25"/>
          <w:lang w:eastAsia="en-AU"/>
        </w:rPr>
        <w:t xml:space="preserve"> </w:t>
      </w:r>
    </w:p>
    <w:p w14:paraId="4D66B128" w14:textId="77777777" w:rsidR="00633AC6" w:rsidRPr="00451CB5" w:rsidRDefault="00633AC6" w:rsidP="00F35F2C">
      <w:pPr>
        <w:spacing w:after="0" w:line="240" w:lineRule="auto"/>
        <w:rPr>
          <w:rFonts w:cstheme="minorHAnsi"/>
          <w:szCs w:val="25"/>
        </w:rPr>
      </w:pPr>
    </w:p>
    <w:p w14:paraId="3C33B322" w14:textId="7BCB212A" w:rsidR="00113A52" w:rsidRPr="00451CB5" w:rsidRDefault="00113A52" w:rsidP="00F35F2C">
      <w:pPr>
        <w:spacing w:after="0" w:line="240" w:lineRule="auto"/>
        <w:rPr>
          <w:rFonts w:cstheme="minorHAnsi"/>
          <w:szCs w:val="25"/>
        </w:rPr>
      </w:pPr>
      <w:r w:rsidRPr="00451CB5">
        <w:rPr>
          <w:rFonts w:cstheme="minorHAnsi"/>
          <w:szCs w:val="25"/>
        </w:rPr>
        <w:t xml:space="preserve">If you have any further queries regarding this </w:t>
      </w:r>
      <w:proofErr w:type="gramStart"/>
      <w:r w:rsidRPr="00451CB5">
        <w:rPr>
          <w:rFonts w:cstheme="minorHAnsi"/>
          <w:szCs w:val="25"/>
        </w:rPr>
        <w:t>information</w:t>
      </w:r>
      <w:proofErr w:type="gramEnd"/>
      <w:r w:rsidRPr="00451CB5">
        <w:rPr>
          <w:rFonts w:cstheme="minorHAnsi"/>
          <w:szCs w:val="25"/>
        </w:rPr>
        <w:t xml:space="preserve"> please contact:</w:t>
      </w:r>
    </w:p>
    <w:p w14:paraId="4556E376" w14:textId="7AE410A8" w:rsidR="00113A52" w:rsidRPr="00451CB5" w:rsidRDefault="00113A52" w:rsidP="00F35F2C">
      <w:pPr>
        <w:spacing w:after="0" w:line="240" w:lineRule="auto"/>
        <w:rPr>
          <w:i/>
          <w:iCs/>
          <w:szCs w:val="25"/>
        </w:rPr>
      </w:pPr>
      <w:r w:rsidRPr="00451CB5">
        <w:rPr>
          <w:rFonts w:cstheme="minorHAnsi"/>
          <w:i/>
          <w:iCs/>
          <w:color w:val="FF0000"/>
          <w:szCs w:val="25"/>
        </w:rPr>
        <w:t>(</w:t>
      </w:r>
      <w:proofErr w:type="gramStart"/>
      <w:r w:rsidRPr="00451CB5">
        <w:rPr>
          <w:rFonts w:cstheme="minorHAnsi"/>
          <w:i/>
          <w:iCs/>
          <w:color w:val="FF0000"/>
          <w:szCs w:val="25"/>
        </w:rPr>
        <w:t>relevant</w:t>
      </w:r>
      <w:proofErr w:type="gramEnd"/>
      <w:r w:rsidRPr="00451CB5">
        <w:rPr>
          <w:rFonts w:cstheme="minorHAnsi"/>
          <w:i/>
          <w:iCs/>
          <w:color w:val="FF0000"/>
          <w:szCs w:val="25"/>
        </w:rPr>
        <w:t xml:space="preserve"> contact person for implementing provider)</w:t>
      </w:r>
    </w:p>
    <w:sectPr w:rsidR="00113A52" w:rsidRPr="00451CB5" w:rsidSect="006604A8">
      <w:headerReference w:type="even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CE94" w14:textId="77777777" w:rsidR="002C21DF" w:rsidRDefault="002C21DF" w:rsidP="009D5C77">
      <w:pPr>
        <w:spacing w:after="0" w:line="240" w:lineRule="auto"/>
      </w:pPr>
      <w:r>
        <w:separator/>
      </w:r>
    </w:p>
  </w:endnote>
  <w:endnote w:type="continuationSeparator" w:id="0">
    <w:p w14:paraId="27494CC3" w14:textId="77777777" w:rsidR="002C21DF" w:rsidRDefault="002C21DF" w:rsidP="009D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AFC2C" w14:textId="3D1F5F9E" w:rsidR="00451CB5" w:rsidRDefault="00451CB5" w:rsidP="00E47F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E1B9" w14:textId="77777777" w:rsidR="002C21DF" w:rsidRDefault="002C21DF" w:rsidP="009D5C77">
      <w:pPr>
        <w:spacing w:after="0" w:line="240" w:lineRule="auto"/>
      </w:pPr>
      <w:r>
        <w:separator/>
      </w:r>
    </w:p>
  </w:footnote>
  <w:footnote w:type="continuationSeparator" w:id="0">
    <w:p w14:paraId="2C687F4E" w14:textId="77777777" w:rsidR="002C21DF" w:rsidRDefault="002C21DF" w:rsidP="009D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E14F" w14:textId="09803DD2" w:rsidR="009D5C77" w:rsidRDefault="009D5C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D06720" wp14:editId="129346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CC51B" w14:textId="15F27C32" w:rsidR="009D5C77" w:rsidRPr="009D5C77" w:rsidRDefault="009D5C77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D5C77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06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50CC51B" w14:textId="15F27C32" w:rsidR="009D5C77" w:rsidRPr="009D5C77" w:rsidRDefault="009D5C77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9D5C77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3CB8" w14:textId="69694172" w:rsidR="009D5C77" w:rsidRDefault="009D5C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009BD8" wp14:editId="7B21E5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6EB0C" w14:textId="6283F383" w:rsidR="009D5C77" w:rsidRPr="009D5C77" w:rsidRDefault="009D5C77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D5C77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09B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MkKGdA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556EB0C" w14:textId="6283F383" w:rsidR="009D5C77" w:rsidRPr="009D5C77" w:rsidRDefault="009D5C77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9D5C77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AD6"/>
    <w:multiLevelType w:val="hybridMultilevel"/>
    <w:tmpl w:val="D21E4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F25"/>
    <w:multiLevelType w:val="multilevel"/>
    <w:tmpl w:val="75C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027F3"/>
    <w:multiLevelType w:val="multilevel"/>
    <w:tmpl w:val="81A8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EF1"/>
    <w:multiLevelType w:val="multilevel"/>
    <w:tmpl w:val="AB1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75B93"/>
    <w:multiLevelType w:val="multilevel"/>
    <w:tmpl w:val="E00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91BF8"/>
    <w:multiLevelType w:val="hybridMultilevel"/>
    <w:tmpl w:val="67BC1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E6CC5"/>
    <w:multiLevelType w:val="multilevel"/>
    <w:tmpl w:val="184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E77B0"/>
    <w:multiLevelType w:val="multilevel"/>
    <w:tmpl w:val="CA1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B4DFB"/>
    <w:multiLevelType w:val="multilevel"/>
    <w:tmpl w:val="B2F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40CB9"/>
    <w:multiLevelType w:val="hybridMultilevel"/>
    <w:tmpl w:val="452C02D0"/>
    <w:lvl w:ilvl="0" w:tplc="59A6878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C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0A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2E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CF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E4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61C4"/>
    <w:multiLevelType w:val="multilevel"/>
    <w:tmpl w:val="E4D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65"/>
    <w:rsid w:val="00007FA4"/>
    <w:rsid w:val="0007212C"/>
    <w:rsid w:val="00113A52"/>
    <w:rsid w:val="001155C0"/>
    <w:rsid w:val="00145BB9"/>
    <w:rsid w:val="00160C5A"/>
    <w:rsid w:val="001716AE"/>
    <w:rsid w:val="001A0030"/>
    <w:rsid w:val="002200C4"/>
    <w:rsid w:val="002977FA"/>
    <w:rsid w:val="002C21DF"/>
    <w:rsid w:val="002F3450"/>
    <w:rsid w:val="003C4C47"/>
    <w:rsid w:val="00451CB5"/>
    <w:rsid w:val="004C5939"/>
    <w:rsid w:val="0056691A"/>
    <w:rsid w:val="005D7F29"/>
    <w:rsid w:val="00633AC6"/>
    <w:rsid w:val="006604A8"/>
    <w:rsid w:val="00754FD5"/>
    <w:rsid w:val="00771304"/>
    <w:rsid w:val="00785E55"/>
    <w:rsid w:val="007E2F53"/>
    <w:rsid w:val="00801265"/>
    <w:rsid w:val="0082568D"/>
    <w:rsid w:val="0085191E"/>
    <w:rsid w:val="008C0E49"/>
    <w:rsid w:val="009020EB"/>
    <w:rsid w:val="0092794F"/>
    <w:rsid w:val="009B381F"/>
    <w:rsid w:val="009D5C77"/>
    <w:rsid w:val="00A40BB7"/>
    <w:rsid w:val="00A60FCF"/>
    <w:rsid w:val="00A622F8"/>
    <w:rsid w:val="00A8763C"/>
    <w:rsid w:val="00AC1101"/>
    <w:rsid w:val="00BA300C"/>
    <w:rsid w:val="00BB36D7"/>
    <w:rsid w:val="00BB4491"/>
    <w:rsid w:val="00C87200"/>
    <w:rsid w:val="00CC2740"/>
    <w:rsid w:val="00CD0085"/>
    <w:rsid w:val="00DB3D5C"/>
    <w:rsid w:val="00E47F4B"/>
    <w:rsid w:val="00E544E2"/>
    <w:rsid w:val="00E5665C"/>
    <w:rsid w:val="00EF716F"/>
    <w:rsid w:val="00F13D0B"/>
    <w:rsid w:val="00F35F2C"/>
    <w:rsid w:val="192D24B6"/>
    <w:rsid w:val="62F52D46"/>
    <w:rsid w:val="71FC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1BC7"/>
  <w15:chartTrackingRefBased/>
  <w15:docId w15:val="{5A387575-295C-49F3-BF49-8D2D58CE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B7"/>
    <w:rPr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4A8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04A8"/>
    <w:pPr>
      <w:spacing w:before="240" w:after="120" w:line="240" w:lineRule="auto"/>
      <w:outlineLvl w:val="1"/>
    </w:pPr>
    <w:rPr>
      <w:rFonts w:eastAsia="Times New Roman" w:cstheme="minorHAnsi"/>
      <w:b/>
      <w:bCs/>
      <w:sz w:val="30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0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4A8"/>
    <w:rPr>
      <w:rFonts w:eastAsia="Times New Roman" w:cstheme="minorHAnsi"/>
      <w:b/>
      <w:bCs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0126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80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01265"/>
    <w:rPr>
      <w:i/>
      <w:iCs/>
    </w:rPr>
  </w:style>
  <w:style w:type="paragraph" w:styleId="ListParagraph">
    <w:name w:val="List Paragraph"/>
    <w:basedOn w:val="Normal"/>
    <w:uiPriority w:val="34"/>
    <w:qFormat/>
    <w:rsid w:val="0011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77"/>
  </w:style>
  <w:style w:type="paragraph" w:styleId="Footer">
    <w:name w:val="footer"/>
    <w:basedOn w:val="Normal"/>
    <w:link w:val="FooterChar"/>
    <w:uiPriority w:val="99"/>
    <w:unhideWhenUsed/>
    <w:rsid w:val="0045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B5"/>
    <w:rPr>
      <w:sz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E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85E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4A8"/>
    <w:rPr>
      <w:rFonts w:ascii="Franklin Gothic Medium" w:eastAsiaTheme="majorEastAsia" w:hAnsi="Franklin Gothic Medium" w:cstheme="majorBidi"/>
      <w:b/>
      <w:bCs/>
      <w:color w:val="000000" w:themeColor="text1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C11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01"/>
    <w:rPr>
      <w:color w:val="605E5C"/>
      <w:shd w:val="clear" w:color="auto" w:fill="E1DFDD"/>
    </w:rPr>
  </w:style>
  <w:style w:type="paragraph" w:customStyle="1" w:styleId="Bullets">
    <w:name w:val="Bullets"/>
    <w:basedOn w:val="ListParagraph"/>
    <w:qFormat/>
    <w:rsid w:val="009B381F"/>
    <w:pPr>
      <w:numPr>
        <w:numId w:val="7"/>
      </w:numPr>
      <w:tabs>
        <w:tab w:val="left" w:pos="426"/>
      </w:tabs>
      <w:spacing w:before="80" w:after="80" w:line="240" w:lineRule="auto"/>
      <w:ind w:left="425" w:hanging="425"/>
      <w:contextualSpacing w:val="0"/>
    </w:pPr>
    <w:rPr>
      <w:rFonts w:ascii="Calibri" w:eastAsia="Calibri" w:hAnsi="Calibri" w:cs="Calibri"/>
      <w:color w:val="201F1E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014B88"/>
            <w:bottom w:val="single" w:sz="6" w:space="7" w:color="014B88"/>
            <w:right w:val="single" w:sz="6" w:space="23" w:color="014B8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frastructure.gov.au/media-communications-arts/phone/services-people-disability/accesshub/national-relay-ser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cat@sacat.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at.sa.gov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HSRestrictivePracticesUnit@s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813B1741FB418F7F9C572BCDA8ED" ma:contentTypeVersion="12" ma:contentTypeDescription="Create a new document." ma:contentTypeScope="" ma:versionID="dd66418a935db059bdbabf9323666b46">
  <xsd:schema xmlns:xsd="http://www.w3.org/2001/XMLSchema" xmlns:xs="http://www.w3.org/2001/XMLSchema" xmlns:p="http://schemas.microsoft.com/office/2006/metadata/properties" xmlns:ns2="80affdd8-0b8f-4298-b0f0-dee6d873b224" xmlns:ns3="a2b72fc2-910c-44c8-b91b-d4d8f2055c04" targetNamespace="http://schemas.microsoft.com/office/2006/metadata/properties" ma:root="true" ma:fieldsID="b326bad96bd7cdba3900ebc2e9cce071" ns2:_="" ns3:_="">
    <xsd:import namespace="80affdd8-0b8f-4298-b0f0-dee6d873b224"/>
    <xsd:import namespace="a2b72fc2-910c-44c8-b91b-d4d8f205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fdd8-0b8f-4298-b0f0-dee6d873b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2fc2-910c-44c8-b91b-d4d8f2055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D9D59-E2EC-4CC8-9CCF-7918B727D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02D5E-C017-45F0-9948-6C0C4CDD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ffdd8-0b8f-4298-b0f0-dee6d873b224"/>
    <ds:schemaRef ds:uri="a2b72fc2-910c-44c8-b91b-d4d8f205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A0B7-4315-43AE-99C4-79086D78C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notice of Restrictive Practice usage template</dc:title>
  <dc:subject/>
  <dc:creator>Ingham, Melanie (DHS)</dc:creator>
  <cp:keywords>restrictive practice, disability, human rights, template</cp:keywords>
  <dc:description/>
  <cp:lastModifiedBy>Martin, Anna (DHS)</cp:lastModifiedBy>
  <cp:revision>3</cp:revision>
  <cp:lastPrinted>2022-06-06T00:27:00Z</cp:lastPrinted>
  <dcterms:created xsi:type="dcterms:W3CDTF">2022-06-08T08:47:00Z</dcterms:created>
  <dcterms:modified xsi:type="dcterms:W3CDTF">2022-06-08T08:54:00Z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2022-05-31T01:56:21Z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69e83ef5-9e56-4372-9423-d9170a4bf83d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0x010100B8BB813B1741FB418F7F9C572BCDA8ED</vt:lpwstr>
  </property>
</Properties>
</file>